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仿宋" w:hAnsi="仿宋" w:cs="仿宋"/>
        </w:rPr>
      </w:pPr>
    </w:p>
    <w:p>
      <w:pPr>
        <w:rPr>
          <w:rFonts w:ascii="仿宋" w:hAnsi="仿宋" w:cs="仿宋"/>
        </w:rPr>
      </w:pPr>
    </w:p>
    <w:p>
      <w:pPr>
        <w:rPr>
          <w:rFonts w:ascii="仿宋" w:hAnsi="仿宋" w:cs="仿宋"/>
        </w:rPr>
      </w:pPr>
    </w:p>
    <w:p>
      <w:pPr>
        <w:rPr>
          <w:rFonts w:ascii="仿宋" w:hAnsi="仿宋" w:cs="仿宋"/>
        </w:rPr>
      </w:pPr>
    </w:p>
    <w:tbl>
      <w:tblPr>
        <w:tblStyle w:val="38"/>
        <w:tblpPr w:leftFromText="180" w:rightFromText="180" w:vertAnchor="page" w:horzAnchor="margin" w:tblpXSpec="right" w:tblpY="1453"/>
        <w:tblOverlap w:val="never"/>
        <w:tblW w:w="22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06"/>
        <w:gridCol w:w="11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6" w:hRule="atLeast"/>
        </w:trPr>
        <w:tc>
          <w:tcPr>
            <w:tcW w:w="11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auto"/>
              <w:rPr>
                <w:rFonts w:ascii="仿宋" w:hAnsi="仿宋" w:cs="仿宋"/>
                <w:sz w:val="21"/>
                <w:szCs w:val="21"/>
              </w:rPr>
            </w:pPr>
            <w:r>
              <w:rPr>
                <w:rFonts w:hint="eastAsia" w:ascii="仿宋" w:hAnsi="仿宋" w:cs="仿宋"/>
                <w:sz w:val="21"/>
                <w:szCs w:val="21"/>
              </w:rPr>
              <w:t>文档密级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auto"/>
              <w:rPr>
                <w:rFonts w:ascii="仿宋" w:hAnsi="仿宋" w:cs="仿宋"/>
                <w:sz w:val="21"/>
                <w:szCs w:val="21"/>
              </w:rPr>
            </w:pPr>
            <w:r>
              <w:rPr>
                <w:rFonts w:hint="eastAsia" w:ascii="仿宋" w:hAnsi="仿宋" w:cs="仿宋"/>
                <w:sz w:val="21"/>
                <w:szCs w:val="21"/>
              </w:rPr>
              <w:t>公开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85" w:hRule="atLeast"/>
        </w:trPr>
        <w:tc>
          <w:tcPr>
            <w:tcW w:w="110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auto"/>
              <w:rPr>
                <w:rFonts w:ascii="仿宋" w:hAnsi="仿宋" w:cs="仿宋"/>
                <w:sz w:val="21"/>
                <w:szCs w:val="21"/>
              </w:rPr>
            </w:pPr>
            <w:r>
              <w:rPr>
                <w:rFonts w:hint="eastAsia" w:ascii="仿宋" w:hAnsi="仿宋" w:cs="仿宋"/>
                <w:sz w:val="21"/>
                <w:szCs w:val="21"/>
              </w:rPr>
              <w:t>文档版本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spacing w:line="240" w:lineRule="auto"/>
              <w:rPr>
                <w:rFonts w:ascii="仿宋" w:hAnsi="仿宋" w:cs="仿宋"/>
                <w:sz w:val="21"/>
                <w:szCs w:val="21"/>
              </w:rPr>
            </w:pPr>
            <w:r>
              <w:rPr>
                <w:rFonts w:hint="eastAsia" w:ascii="仿宋" w:hAnsi="仿宋" w:cs="仿宋"/>
                <w:sz w:val="21"/>
                <w:szCs w:val="21"/>
              </w:rPr>
              <w:t>V</w:t>
            </w:r>
            <w:r>
              <w:rPr>
                <w:rFonts w:ascii="仿宋" w:hAnsi="仿宋" w:cs="仿宋"/>
                <w:sz w:val="21"/>
                <w:szCs w:val="21"/>
              </w:rPr>
              <w:t>2.1</w:t>
            </w:r>
          </w:p>
        </w:tc>
      </w:tr>
    </w:tbl>
    <w:p>
      <w:pPr>
        <w:pStyle w:val="80"/>
        <w:ind w:firstLine="0"/>
        <w:jc w:val="both"/>
        <w:rPr>
          <w:rFonts w:ascii="黑体" w:eastAsia="黑体"/>
          <w:b w:val="0"/>
          <w:color w:val="000000"/>
          <w:w w:val="95"/>
          <w:sz w:val="72"/>
          <w:szCs w:val="72"/>
        </w:rPr>
      </w:pPr>
      <w:r>
        <w:rPr>
          <w:rFonts w:hint="eastAsia" w:ascii="黑体" w:eastAsia="黑体"/>
          <w:b w:val="0"/>
          <w:color w:val="000000"/>
          <w:w w:val="95"/>
          <w:sz w:val="72"/>
          <w:szCs w:val="72"/>
        </w:rPr>
        <w:t>北京市企业电子统计台账</w:t>
      </w:r>
    </w:p>
    <w:p>
      <w:pPr>
        <w:pStyle w:val="80"/>
        <w:ind w:firstLine="0"/>
        <w:rPr>
          <w:rFonts w:ascii="黑体" w:eastAsia="黑体"/>
          <w:b w:val="0"/>
          <w:color w:val="000000"/>
          <w:sz w:val="52"/>
          <w:szCs w:val="52"/>
        </w:rPr>
      </w:pPr>
      <w:r>
        <w:rPr>
          <w:rFonts w:hint="eastAsia" w:ascii="黑体" w:eastAsia="黑体"/>
          <w:b w:val="0"/>
          <w:color w:val="000000"/>
          <w:sz w:val="52"/>
          <w:szCs w:val="52"/>
        </w:rPr>
        <w:t>操作手册</w:t>
      </w: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pStyle w:val="82"/>
        <w:rPr>
          <w:rFonts w:ascii="楷体_GB2312" w:eastAsia="楷体_GB2312"/>
          <w:b w:val="0"/>
          <w:sz w:val="30"/>
          <w:szCs w:val="30"/>
        </w:rPr>
      </w:pPr>
      <w:r>
        <w:rPr>
          <w:rFonts w:hint="eastAsia" w:ascii="楷体_GB2312" w:eastAsia="楷体_GB2312"/>
          <w:b w:val="0"/>
          <w:sz w:val="30"/>
          <w:szCs w:val="30"/>
        </w:rPr>
        <w:t>北  京  市  统  计  局</w:t>
      </w:r>
    </w:p>
    <w:p>
      <w:pPr>
        <w:pStyle w:val="82"/>
        <w:rPr>
          <w:rFonts w:ascii="楷体_GB2312" w:eastAsia="楷体_GB2312"/>
          <w:sz w:val="30"/>
          <w:szCs w:val="30"/>
        </w:rPr>
      </w:pPr>
      <w:r>
        <w:rPr>
          <w:rFonts w:hint="eastAsia" w:ascii="楷体_GB2312" w:eastAsia="楷体_GB2312"/>
          <w:sz w:val="30"/>
          <w:szCs w:val="30"/>
        </w:rPr>
        <w:t>2023年</w:t>
      </w:r>
      <w:r>
        <w:rPr>
          <w:rFonts w:ascii="楷体_GB2312" w:eastAsia="楷体_GB2312"/>
          <w:sz w:val="30"/>
          <w:szCs w:val="30"/>
        </w:rPr>
        <w:t>9</w:t>
      </w:r>
      <w:r>
        <w:rPr>
          <w:rFonts w:hint="eastAsia" w:ascii="楷体_GB2312" w:eastAsia="楷体_GB2312"/>
          <w:sz w:val="30"/>
          <w:szCs w:val="30"/>
        </w:rPr>
        <w:t>月</w:t>
      </w:r>
    </w:p>
    <w:p>
      <w:pPr>
        <w:jc w:val="center"/>
        <w:rPr>
          <w:rFonts w:ascii="仿宋" w:hAnsi="仿宋" w:cs="仿宋"/>
          <w:b/>
          <w:bCs/>
          <w:sz w:val="48"/>
          <w:szCs w:val="48"/>
        </w:rPr>
      </w:pPr>
    </w:p>
    <w:p>
      <w:pPr>
        <w:jc w:val="center"/>
        <w:rPr>
          <w:rFonts w:ascii="仿宋" w:hAnsi="仿宋" w:cs="仿宋"/>
        </w:rPr>
      </w:pPr>
      <w:r>
        <w:rPr>
          <w:rFonts w:hint="eastAsia" w:ascii="仿宋" w:hAnsi="仿宋" w:cs="仿宋"/>
          <w:b/>
          <w:bCs/>
          <w:sz w:val="48"/>
          <w:szCs w:val="48"/>
        </w:rPr>
        <w:t>内容修订记录</w:t>
      </w:r>
    </w:p>
    <w:tbl>
      <w:tblPr>
        <w:tblStyle w:val="38"/>
        <w:tblW w:w="829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9"/>
        <w:gridCol w:w="3890"/>
        <w:gridCol w:w="1366"/>
        <w:gridCol w:w="20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09" w:type="dxa"/>
            <w:shd w:val="clear" w:color="auto" w:fill="BFBFBF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  <w:r>
              <w:rPr>
                <w:rStyle w:val="66"/>
                <w:rFonts w:hint="eastAsia" w:ascii="仿宋" w:hAnsi="仿宋" w:eastAsia="仿宋" w:cs="仿宋"/>
              </w:rPr>
              <w:t>版本</w:t>
            </w:r>
          </w:p>
        </w:tc>
        <w:tc>
          <w:tcPr>
            <w:tcW w:w="3890" w:type="dxa"/>
            <w:shd w:val="clear" w:color="auto" w:fill="BFBFBF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  <w:r>
              <w:rPr>
                <w:rStyle w:val="66"/>
                <w:rFonts w:hint="eastAsia" w:ascii="仿宋" w:hAnsi="仿宋" w:eastAsia="仿宋" w:cs="仿宋"/>
              </w:rPr>
              <w:t>修订说明</w:t>
            </w:r>
          </w:p>
        </w:tc>
        <w:tc>
          <w:tcPr>
            <w:tcW w:w="1366" w:type="dxa"/>
            <w:shd w:val="clear" w:color="auto" w:fill="BFBFBF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  <w:r>
              <w:rPr>
                <w:rStyle w:val="66"/>
                <w:rFonts w:hint="eastAsia" w:ascii="仿宋" w:hAnsi="仿宋" w:eastAsia="仿宋" w:cs="仿宋"/>
              </w:rPr>
              <w:t>编制人</w:t>
            </w:r>
          </w:p>
        </w:tc>
        <w:tc>
          <w:tcPr>
            <w:tcW w:w="2031" w:type="dxa"/>
            <w:shd w:val="clear" w:color="auto" w:fill="BFBFBF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  <w:r>
              <w:rPr>
                <w:rStyle w:val="66"/>
                <w:rFonts w:hint="eastAsia" w:ascii="仿宋" w:hAnsi="仿宋" w:eastAsia="仿宋" w:cs="仿宋"/>
              </w:rPr>
              <w:t>日期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09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>V2.0</w:t>
            </w:r>
          </w:p>
        </w:tc>
        <w:tc>
          <w:tcPr>
            <w:tcW w:w="3890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numPr>
                <w:ilvl w:val="0"/>
                <w:numId w:val="12"/>
              </w:numPr>
              <w:jc w:val="left"/>
              <w:rPr>
                <w:rFonts w:ascii="仿宋" w:hAnsi="仿宋" w:eastAsia="仿宋" w:cs="仿宋"/>
                <w:lang w:eastAsia="zh-Hans"/>
              </w:rPr>
            </w:pPr>
            <w:r>
              <w:rPr>
                <w:rFonts w:hint="eastAsia" w:ascii="仿宋" w:hAnsi="仿宋" w:eastAsia="仿宋" w:cs="仿宋"/>
              </w:rPr>
              <w:t>新建</w:t>
            </w:r>
          </w:p>
        </w:tc>
        <w:tc>
          <w:tcPr>
            <w:tcW w:w="1366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>运维</w:t>
            </w:r>
          </w:p>
        </w:tc>
        <w:tc>
          <w:tcPr>
            <w:tcW w:w="2031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>2023-06-20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09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  <w:r>
              <w:rPr>
                <w:rFonts w:ascii="仿宋" w:hAnsi="仿宋" w:eastAsia="仿宋" w:cs="仿宋"/>
              </w:rPr>
              <w:t>V2.1</w:t>
            </w:r>
          </w:p>
        </w:tc>
        <w:tc>
          <w:tcPr>
            <w:tcW w:w="3890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jc w:val="left"/>
              <w:rPr>
                <w:rFonts w:ascii="仿宋" w:hAnsi="仿宋" w:eastAsia="仿宋" w:cs="仿宋"/>
              </w:rPr>
            </w:pPr>
            <w:r>
              <w:rPr>
                <w:rFonts w:ascii="仿宋" w:hAnsi="仿宋" w:eastAsia="仿宋" w:cs="仿宋"/>
                <w:lang w:eastAsia="zh-Hans"/>
              </w:rPr>
              <w:t xml:space="preserve">1. </w:t>
            </w:r>
            <w:r>
              <w:rPr>
                <w:rFonts w:hint="eastAsia" w:ascii="仿宋" w:hAnsi="仿宋" w:eastAsia="仿宋" w:cs="仿宋"/>
              </w:rPr>
              <w:t>补充常见问题，注意事项</w:t>
            </w:r>
          </w:p>
        </w:tc>
        <w:tc>
          <w:tcPr>
            <w:tcW w:w="1366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  <w:lang w:eastAsia="zh-Hans"/>
              </w:rPr>
            </w:pPr>
            <w:r>
              <w:rPr>
                <w:rFonts w:hint="eastAsia" w:ascii="仿宋" w:hAnsi="仿宋" w:eastAsia="仿宋" w:cs="仿宋"/>
              </w:rPr>
              <w:t>运维</w:t>
            </w:r>
          </w:p>
        </w:tc>
        <w:tc>
          <w:tcPr>
            <w:tcW w:w="2031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  <w:r>
              <w:rPr>
                <w:rFonts w:hint="eastAsia" w:ascii="仿宋" w:hAnsi="仿宋" w:eastAsia="仿宋" w:cs="仿宋"/>
              </w:rPr>
              <w:t>2</w:t>
            </w:r>
            <w:r>
              <w:rPr>
                <w:rFonts w:ascii="仿宋" w:hAnsi="仿宋" w:eastAsia="仿宋" w:cs="仿宋"/>
              </w:rPr>
              <w:t>023</w:t>
            </w:r>
            <w:r>
              <w:rPr>
                <w:rFonts w:hint="eastAsia" w:ascii="仿宋" w:hAnsi="仿宋" w:eastAsia="仿宋" w:cs="仿宋"/>
              </w:rPr>
              <w:t>-</w:t>
            </w:r>
            <w:r>
              <w:rPr>
                <w:rFonts w:ascii="仿宋" w:hAnsi="仿宋" w:eastAsia="仿宋" w:cs="仿宋"/>
              </w:rPr>
              <w:t>09-07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1009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</w:p>
        </w:tc>
        <w:tc>
          <w:tcPr>
            <w:tcW w:w="3890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jc w:val="left"/>
              <w:rPr>
                <w:rFonts w:ascii="仿宋" w:hAnsi="仿宋" w:eastAsia="仿宋" w:cs="仿宋"/>
              </w:rPr>
            </w:pPr>
          </w:p>
        </w:tc>
        <w:tc>
          <w:tcPr>
            <w:tcW w:w="1366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</w:p>
        </w:tc>
        <w:tc>
          <w:tcPr>
            <w:tcW w:w="2031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1009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</w:p>
        </w:tc>
        <w:tc>
          <w:tcPr>
            <w:tcW w:w="3890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jc w:val="left"/>
              <w:rPr>
                <w:rFonts w:ascii="仿宋" w:hAnsi="仿宋" w:eastAsia="仿宋" w:cs="仿宋"/>
              </w:rPr>
            </w:pPr>
          </w:p>
        </w:tc>
        <w:tc>
          <w:tcPr>
            <w:tcW w:w="1366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</w:p>
        </w:tc>
        <w:tc>
          <w:tcPr>
            <w:tcW w:w="2031" w:type="dxa"/>
            <w:tcMar>
              <w:top w:w="57" w:type="dxa"/>
              <w:bottom w:w="57" w:type="dxa"/>
            </w:tcMar>
            <w:vAlign w:val="center"/>
          </w:tcPr>
          <w:p>
            <w:pPr>
              <w:pStyle w:val="83"/>
              <w:rPr>
                <w:rFonts w:ascii="仿宋" w:hAnsi="仿宋" w:eastAsia="仿宋" w:cs="仿宋"/>
              </w:rPr>
            </w:pPr>
          </w:p>
        </w:tc>
      </w:tr>
    </w:tbl>
    <w:p>
      <w:pPr>
        <w:jc w:val="center"/>
        <w:rPr>
          <w:rFonts w:ascii="仿宋" w:hAnsi="仿宋" w:cs="仿宋"/>
          <w:lang w:eastAsia="zh-Hans"/>
        </w:rPr>
      </w:pPr>
    </w:p>
    <w:p>
      <w:pPr>
        <w:rPr>
          <w:rFonts w:ascii="仿宋" w:hAnsi="仿宋" w:cs="仿宋"/>
          <w:lang w:eastAsia="zh-Hans"/>
        </w:rPr>
        <w:sectPr>
          <w:headerReference r:id="rId5" w:type="default"/>
          <w:footerReference r:id="rId6" w:type="default"/>
          <w:footerReference r:id="rId7" w:type="even"/>
          <w:pgSz w:w="11906" w:h="16838"/>
          <w:pgMar w:top="1440" w:right="1800" w:bottom="1440" w:left="1800" w:header="851" w:footer="992" w:gutter="0"/>
          <w:cols w:space="720" w:num="1"/>
          <w:titlePg/>
          <w:docGrid w:type="lines" w:linePitch="312" w:charSpace="0"/>
        </w:sectPr>
      </w:pPr>
      <w:r>
        <w:rPr>
          <w:rFonts w:hint="eastAsia" w:ascii="仿宋" w:hAnsi="仿宋" w:cs="仿宋"/>
          <w:lang w:eastAsia="zh-Hans"/>
        </w:rPr>
        <w:t>文档说明：请在使用前认真阅读《操作手册》，该手册对功能进行了详细描述，帮助您快速学习使用。</w:t>
      </w:r>
    </w:p>
    <w:p>
      <w:pPr>
        <w:jc w:val="center"/>
        <w:rPr>
          <w:rFonts w:ascii="宋体" w:hAnsi="宋体" w:eastAsia="宋体"/>
          <w:b/>
          <w:bCs/>
          <w:sz w:val="30"/>
          <w:szCs w:val="30"/>
        </w:rPr>
      </w:pPr>
      <w:r>
        <w:rPr>
          <w:rFonts w:hint="eastAsia" w:ascii="宋体" w:hAnsi="宋体" w:eastAsia="宋体"/>
          <w:b/>
          <w:bCs/>
          <w:sz w:val="30"/>
          <w:szCs w:val="30"/>
        </w:rPr>
        <w:t>目  录</w:t>
      </w:r>
    </w:p>
    <w:p>
      <w:pPr>
        <w:pStyle w:val="32"/>
        <w:tabs>
          <w:tab w:val="right" w:leader="dot" w:pos="8730"/>
        </w:tabs>
      </w:pPr>
      <w:r>
        <w:fldChar w:fldCharType="begin"/>
      </w:r>
      <w:r>
        <w:instrText xml:space="preserve">TOC \o "1-1" \h \u </w:instrText>
      </w:r>
      <w:r>
        <w:fldChar w:fldCharType="separate"/>
      </w:r>
      <w:r>
        <w:fldChar w:fldCharType="begin"/>
      </w:r>
      <w:r>
        <w:instrText xml:space="preserve"> HYPERLINK \l _Toc24342 </w:instrText>
      </w:r>
      <w:r>
        <w:fldChar w:fldCharType="separate"/>
      </w:r>
      <w:r>
        <w:rPr>
          <w:szCs w:val="36"/>
        </w:rPr>
        <w:t xml:space="preserve">1. </w:t>
      </w:r>
      <w:r>
        <w:rPr>
          <w:rFonts w:hint="eastAsia"/>
          <w:szCs w:val="36"/>
        </w:rPr>
        <w:t>准备工作</w:t>
      </w:r>
      <w:r>
        <w:tab/>
      </w:r>
      <w:r>
        <w:fldChar w:fldCharType="begin"/>
      </w:r>
      <w:r>
        <w:instrText xml:space="preserve"> PAGEREF _Toc24342 \h </w:instrText>
      </w:r>
      <w:r>
        <w:fldChar w:fldCharType="separate"/>
      </w:r>
      <w:r>
        <w:t>- 1 -</w:t>
      </w:r>
      <w:r>
        <w:fldChar w:fldCharType="end"/>
      </w:r>
      <w:r>
        <w:fldChar w:fldCharType="end"/>
      </w:r>
    </w:p>
    <w:p>
      <w:pPr>
        <w:pStyle w:val="32"/>
        <w:tabs>
          <w:tab w:val="right" w:leader="dot" w:pos="8730"/>
        </w:tabs>
      </w:pPr>
      <w:r>
        <w:fldChar w:fldCharType="begin"/>
      </w:r>
      <w:r>
        <w:instrText xml:space="preserve"> HYPERLINK \l _Toc7516 </w:instrText>
      </w:r>
      <w:r>
        <w:fldChar w:fldCharType="separate"/>
      </w:r>
      <w:r>
        <w:rPr>
          <w:szCs w:val="36"/>
          <w:lang w:eastAsia="zh-Hans"/>
        </w:rPr>
        <w:t xml:space="preserve">2. </w:t>
      </w:r>
      <w:r>
        <w:rPr>
          <w:rFonts w:hint="eastAsia"/>
          <w:szCs w:val="36"/>
          <w:lang w:eastAsia="zh-Hans"/>
        </w:rPr>
        <w:t>企业</w:t>
      </w:r>
      <w:r>
        <w:rPr>
          <w:rFonts w:hint="eastAsia"/>
          <w:szCs w:val="36"/>
        </w:rPr>
        <w:t>信息</w:t>
      </w:r>
      <w:r>
        <w:tab/>
      </w:r>
      <w:r>
        <w:fldChar w:fldCharType="begin"/>
      </w:r>
      <w:r>
        <w:instrText xml:space="preserve"> PAGEREF _Toc7516 \h </w:instrText>
      </w:r>
      <w:r>
        <w:fldChar w:fldCharType="separate"/>
      </w:r>
      <w:r>
        <w:t>- 2 -</w:t>
      </w:r>
      <w:r>
        <w:fldChar w:fldCharType="end"/>
      </w:r>
      <w:r>
        <w:fldChar w:fldCharType="end"/>
      </w:r>
    </w:p>
    <w:p>
      <w:pPr>
        <w:pStyle w:val="32"/>
        <w:tabs>
          <w:tab w:val="right" w:leader="dot" w:pos="8730"/>
        </w:tabs>
      </w:pPr>
      <w:r>
        <w:fldChar w:fldCharType="begin"/>
      </w:r>
      <w:r>
        <w:instrText xml:space="preserve"> HYPERLINK \l _Toc22490 </w:instrText>
      </w:r>
      <w:r>
        <w:fldChar w:fldCharType="separate"/>
      </w:r>
      <w:r>
        <w:rPr>
          <w:szCs w:val="36"/>
          <w:lang w:eastAsia="zh-Hans"/>
        </w:rPr>
        <w:t xml:space="preserve">3. </w:t>
      </w:r>
      <w:r>
        <w:rPr>
          <w:rFonts w:hint="eastAsia"/>
          <w:szCs w:val="36"/>
        </w:rPr>
        <w:t>智能识别</w:t>
      </w:r>
      <w:r>
        <w:tab/>
      </w:r>
      <w:r>
        <w:fldChar w:fldCharType="begin"/>
      </w:r>
      <w:r>
        <w:instrText xml:space="preserve"> PAGEREF _Toc22490 \h </w:instrText>
      </w:r>
      <w:r>
        <w:fldChar w:fldCharType="separate"/>
      </w:r>
      <w:r>
        <w:t>- 4 -</w:t>
      </w:r>
      <w:r>
        <w:fldChar w:fldCharType="end"/>
      </w:r>
      <w:r>
        <w:fldChar w:fldCharType="end"/>
      </w:r>
    </w:p>
    <w:p>
      <w:pPr>
        <w:pStyle w:val="32"/>
        <w:tabs>
          <w:tab w:val="right" w:leader="dot" w:pos="8730"/>
        </w:tabs>
      </w:pPr>
      <w:r>
        <w:fldChar w:fldCharType="begin"/>
      </w:r>
      <w:r>
        <w:instrText xml:space="preserve"> HYPERLINK \l _Toc12192 </w:instrText>
      </w:r>
      <w:r>
        <w:fldChar w:fldCharType="separate"/>
      </w:r>
      <w:r>
        <w:rPr>
          <w:szCs w:val="36"/>
          <w:lang w:eastAsia="zh-Hans"/>
        </w:rPr>
        <w:t xml:space="preserve">4. </w:t>
      </w:r>
      <w:r>
        <w:rPr>
          <w:rFonts w:hint="eastAsia"/>
          <w:szCs w:val="36"/>
        </w:rPr>
        <w:t>电子台账</w:t>
      </w:r>
      <w:r>
        <w:tab/>
      </w:r>
      <w:r>
        <w:fldChar w:fldCharType="begin"/>
      </w:r>
      <w:r>
        <w:instrText xml:space="preserve"> PAGEREF _Toc12192 \h </w:instrText>
      </w:r>
      <w:r>
        <w:fldChar w:fldCharType="separate"/>
      </w:r>
      <w:r>
        <w:t>- 6 -</w:t>
      </w:r>
      <w:r>
        <w:fldChar w:fldCharType="end"/>
      </w:r>
      <w:r>
        <w:fldChar w:fldCharType="end"/>
      </w:r>
    </w:p>
    <w:p>
      <w:pPr>
        <w:pStyle w:val="32"/>
        <w:tabs>
          <w:tab w:val="right" w:leader="dot" w:pos="8730"/>
        </w:tabs>
      </w:pPr>
      <w:r>
        <w:fldChar w:fldCharType="begin"/>
      </w:r>
      <w:r>
        <w:instrText xml:space="preserve"> HYPERLINK \l _Toc7421 </w:instrText>
      </w:r>
      <w:r>
        <w:fldChar w:fldCharType="separate"/>
      </w:r>
      <w:r>
        <w:rPr>
          <w:rFonts w:hint="eastAsia"/>
          <w:lang w:val="en-US" w:eastAsia="zh-CN"/>
        </w:rPr>
        <w:t xml:space="preserve">5. </w:t>
      </w:r>
      <w:r>
        <w:rPr>
          <w:rFonts w:hint="eastAsia"/>
        </w:rPr>
        <w:t>使用手册</w:t>
      </w:r>
      <w:r>
        <w:tab/>
      </w:r>
      <w:r>
        <w:fldChar w:fldCharType="begin"/>
      </w:r>
      <w:r>
        <w:instrText xml:space="preserve"> PAGEREF _Toc7421 \h </w:instrText>
      </w:r>
      <w:r>
        <w:fldChar w:fldCharType="separate"/>
      </w:r>
      <w:r>
        <w:t>- 25 -</w:t>
      </w:r>
      <w:r>
        <w:fldChar w:fldCharType="end"/>
      </w:r>
      <w:r>
        <w:fldChar w:fldCharType="end"/>
      </w:r>
    </w:p>
    <w:p>
      <w:pPr>
        <w:pStyle w:val="32"/>
        <w:tabs>
          <w:tab w:val="right" w:leader="dot" w:pos="8730"/>
        </w:tabs>
      </w:pPr>
      <w:r>
        <w:fldChar w:fldCharType="begin"/>
      </w:r>
      <w:r>
        <w:instrText xml:space="preserve"> HYPERLINK \l _Toc6023 </w:instrText>
      </w:r>
      <w:r>
        <w:fldChar w:fldCharType="separate"/>
      </w:r>
      <w:r>
        <w:rPr>
          <w:rFonts w:ascii="方正兰亭准黑简体" w:hAnsi="方正兰亭准黑简体" w:eastAsia="仿宋" w:cs="黑体"/>
          <w:bCs/>
          <w:kern w:val="44"/>
          <w:szCs w:val="44"/>
          <w:lang w:val="en-US" w:eastAsia="zh-Hans" w:bidi="ar-SA"/>
        </w:rPr>
        <w:t>6.</w:t>
      </w:r>
      <w:r>
        <w:rPr>
          <w:rFonts w:hint="eastAsia" w:cs="黑体"/>
          <w:bCs/>
          <w:kern w:val="44"/>
          <w:szCs w:val="44"/>
          <w:lang w:val="en-US" w:eastAsia="zh-CN" w:bidi="ar-SA"/>
        </w:rPr>
        <w:t xml:space="preserve"> </w:t>
      </w:r>
      <w:r>
        <w:rPr>
          <w:rFonts w:hint="eastAsia"/>
          <w:szCs w:val="36"/>
          <w:lang w:eastAsia="zh-Hans"/>
        </w:rPr>
        <w:t>初始化程序</w:t>
      </w:r>
      <w:r>
        <w:tab/>
      </w:r>
      <w:r>
        <w:fldChar w:fldCharType="begin"/>
      </w:r>
      <w:r>
        <w:instrText xml:space="preserve"> PAGEREF _Toc6023 \h </w:instrText>
      </w:r>
      <w:r>
        <w:fldChar w:fldCharType="separate"/>
      </w:r>
      <w:r>
        <w:t>- 26 -</w:t>
      </w:r>
      <w:r>
        <w:fldChar w:fldCharType="end"/>
      </w:r>
      <w:r>
        <w:fldChar w:fldCharType="end"/>
      </w:r>
    </w:p>
    <w:p>
      <w:pPr>
        <w:pStyle w:val="32"/>
        <w:tabs>
          <w:tab w:val="right" w:leader="dot" w:pos="8730"/>
        </w:tabs>
      </w:pPr>
      <w:r>
        <w:fldChar w:fldCharType="begin"/>
      </w:r>
      <w:r>
        <w:instrText xml:space="preserve"> HYPERLINK \l _Toc15869 </w:instrText>
      </w:r>
      <w:r>
        <w:fldChar w:fldCharType="separate"/>
      </w:r>
      <w:r>
        <w:rPr>
          <w:rFonts w:hint="eastAsia"/>
          <w:szCs w:val="36"/>
          <w:lang w:val="en-US" w:eastAsia="zh-CN"/>
        </w:rPr>
        <w:t xml:space="preserve">7. </w:t>
      </w:r>
      <w:r>
        <w:rPr>
          <w:rFonts w:hint="eastAsia"/>
          <w:szCs w:val="36"/>
        </w:rPr>
        <w:t>清理缓存</w:t>
      </w:r>
      <w:r>
        <w:tab/>
      </w:r>
      <w:r>
        <w:fldChar w:fldCharType="begin"/>
      </w:r>
      <w:r>
        <w:instrText xml:space="preserve"> PAGEREF _Toc15869 \h </w:instrText>
      </w:r>
      <w:r>
        <w:fldChar w:fldCharType="separate"/>
      </w:r>
      <w:r>
        <w:t>- 27 -</w:t>
      </w:r>
      <w:r>
        <w:fldChar w:fldCharType="end"/>
      </w:r>
      <w:r>
        <w:fldChar w:fldCharType="end"/>
      </w:r>
    </w:p>
    <w:p>
      <w:pPr>
        <w:pStyle w:val="32"/>
        <w:tabs>
          <w:tab w:val="right" w:leader="dot" w:pos="8730"/>
        </w:tabs>
      </w:pPr>
      <w:r>
        <w:fldChar w:fldCharType="begin"/>
      </w:r>
      <w:r>
        <w:instrText xml:space="preserve"> HYPERLINK \l _Toc11920 </w:instrText>
      </w:r>
      <w:r>
        <w:fldChar w:fldCharType="separate"/>
      </w:r>
      <w:r>
        <w:rPr>
          <w:rFonts w:hint="eastAsia"/>
          <w:szCs w:val="36"/>
          <w:lang w:val="en-US" w:eastAsia="zh-CN"/>
        </w:rPr>
        <w:t xml:space="preserve">8. </w:t>
      </w:r>
      <w:r>
        <w:rPr>
          <w:rFonts w:hint="eastAsia"/>
          <w:szCs w:val="36"/>
        </w:rPr>
        <w:t>数据迁移</w:t>
      </w:r>
      <w:r>
        <w:tab/>
      </w:r>
      <w:r>
        <w:fldChar w:fldCharType="begin"/>
      </w:r>
      <w:r>
        <w:instrText xml:space="preserve"> PAGEREF _Toc11920 \h </w:instrText>
      </w:r>
      <w:r>
        <w:fldChar w:fldCharType="separate"/>
      </w:r>
      <w:r>
        <w:t>- 27 -</w:t>
      </w:r>
      <w:r>
        <w:fldChar w:fldCharType="end"/>
      </w:r>
      <w:r>
        <w:fldChar w:fldCharType="end"/>
      </w:r>
    </w:p>
    <w:p>
      <w:pPr>
        <w:pStyle w:val="32"/>
        <w:tabs>
          <w:tab w:val="right" w:leader="dot" w:pos="8730"/>
        </w:tabs>
      </w:pPr>
      <w:r>
        <w:fldChar w:fldCharType="begin"/>
      </w:r>
      <w:r>
        <w:instrText xml:space="preserve"> HYPERLINK \l _Toc32361 </w:instrText>
      </w:r>
      <w:r>
        <w:fldChar w:fldCharType="separate"/>
      </w:r>
      <w:r>
        <w:rPr>
          <w:rFonts w:hint="eastAsia"/>
          <w:szCs w:val="36"/>
          <w:lang w:val="en-US" w:eastAsia="zh-CN"/>
        </w:rPr>
        <w:t xml:space="preserve">9. </w:t>
      </w:r>
      <w:r>
        <w:rPr>
          <w:rFonts w:hint="eastAsia"/>
          <w:szCs w:val="36"/>
          <w:lang w:eastAsia="zh-Hans"/>
        </w:rPr>
        <w:t>退出</w:t>
      </w:r>
      <w:r>
        <w:tab/>
      </w:r>
      <w:r>
        <w:fldChar w:fldCharType="begin"/>
      </w:r>
      <w:r>
        <w:instrText xml:space="preserve"> PAGEREF _Toc32361 \h </w:instrText>
      </w:r>
      <w:r>
        <w:fldChar w:fldCharType="separate"/>
      </w:r>
      <w:r>
        <w:t>- 31 -</w:t>
      </w:r>
      <w:r>
        <w:fldChar w:fldCharType="end"/>
      </w:r>
      <w:r>
        <w:fldChar w:fldCharType="end"/>
      </w:r>
    </w:p>
    <w:p>
      <w:pPr>
        <w:pStyle w:val="78"/>
        <w:tabs>
          <w:tab w:val="right" w:leader="dot" w:pos="8730"/>
        </w:tabs>
      </w:pPr>
      <w:r>
        <w:fldChar w:fldCharType="end"/>
      </w:r>
    </w:p>
    <w:p>
      <w:pPr>
        <w:pStyle w:val="22"/>
        <w:rPr>
          <w:rFonts w:ascii="仿宋" w:hAnsi="仿宋" w:cs="仿宋"/>
          <w:b/>
          <w:bCs/>
          <w:sz w:val="30"/>
          <w:szCs w:val="30"/>
          <w:lang w:eastAsia="zh-Hans"/>
        </w:rPr>
      </w:pPr>
    </w:p>
    <w:p>
      <w:pPr>
        <w:pStyle w:val="22"/>
        <w:rPr>
          <w:rFonts w:ascii="仿宋" w:hAnsi="仿宋" w:cs="仿宋"/>
          <w:b/>
          <w:bCs/>
          <w:sz w:val="30"/>
          <w:szCs w:val="30"/>
          <w:lang w:eastAsia="zh-Hans"/>
        </w:rPr>
      </w:pPr>
    </w:p>
    <w:p>
      <w:pPr>
        <w:pStyle w:val="22"/>
        <w:rPr>
          <w:rFonts w:ascii="仿宋" w:hAnsi="仿宋" w:cs="仿宋"/>
          <w:b/>
          <w:bCs/>
          <w:sz w:val="30"/>
          <w:szCs w:val="30"/>
          <w:lang w:eastAsia="zh-Hans"/>
        </w:rPr>
      </w:pPr>
    </w:p>
    <w:p>
      <w:pPr>
        <w:pStyle w:val="22"/>
        <w:rPr>
          <w:rFonts w:ascii="仿宋" w:hAnsi="仿宋" w:cs="仿宋"/>
          <w:b/>
          <w:bCs/>
          <w:sz w:val="30"/>
          <w:szCs w:val="30"/>
          <w:lang w:eastAsia="zh-Hans"/>
        </w:rPr>
      </w:pPr>
    </w:p>
    <w:p>
      <w:pPr>
        <w:pStyle w:val="22"/>
        <w:rPr>
          <w:rFonts w:ascii="仿宋" w:hAnsi="仿宋" w:cs="仿宋"/>
          <w:b/>
          <w:bCs/>
          <w:sz w:val="30"/>
          <w:szCs w:val="30"/>
          <w:lang w:eastAsia="zh-Hans"/>
        </w:rPr>
      </w:pPr>
    </w:p>
    <w:p>
      <w:pPr>
        <w:pStyle w:val="22"/>
        <w:rPr>
          <w:rFonts w:ascii="仿宋" w:hAnsi="仿宋" w:cs="仿宋"/>
          <w:b/>
          <w:bCs/>
          <w:sz w:val="30"/>
          <w:szCs w:val="30"/>
          <w:lang w:eastAsia="zh-Hans"/>
        </w:rPr>
      </w:pPr>
    </w:p>
    <w:p>
      <w:pPr>
        <w:pStyle w:val="22"/>
        <w:rPr>
          <w:rFonts w:ascii="仿宋" w:hAnsi="仿宋" w:cs="仿宋"/>
          <w:b/>
          <w:bCs/>
          <w:sz w:val="30"/>
          <w:szCs w:val="30"/>
          <w:lang w:eastAsia="zh-Hans"/>
        </w:rPr>
      </w:pPr>
    </w:p>
    <w:p>
      <w:pPr>
        <w:pStyle w:val="22"/>
        <w:rPr>
          <w:rFonts w:ascii="仿宋" w:hAnsi="仿宋" w:cs="仿宋"/>
          <w:b/>
          <w:bCs/>
          <w:sz w:val="30"/>
          <w:szCs w:val="30"/>
          <w:lang w:eastAsia="zh-Hans"/>
        </w:rPr>
        <w:sectPr>
          <w:footerReference r:id="rId8" w:type="default"/>
          <w:pgSz w:w="11906" w:h="16838"/>
          <w:pgMar w:top="1701" w:right="1588" w:bottom="1701" w:left="1588" w:header="1134" w:footer="1134" w:gutter="0"/>
          <w:pgNumType w:start="1"/>
          <w:cols w:space="720" w:num="1"/>
          <w:docGrid w:type="lines" w:linePitch="312" w:charSpace="0"/>
        </w:sectPr>
      </w:pPr>
    </w:p>
    <w:p>
      <w:pPr>
        <w:pStyle w:val="2"/>
        <w:numPr>
          <w:ilvl w:val="0"/>
          <w:numId w:val="0"/>
        </w:numPr>
        <w:rPr>
          <w:sz w:val="36"/>
          <w:szCs w:val="36"/>
        </w:rPr>
      </w:pPr>
      <w:bookmarkStart w:id="0" w:name="_Toc339024898"/>
      <w:bookmarkStart w:id="1" w:name="_Toc529540480"/>
      <w:bookmarkStart w:id="2" w:name="_Toc24342"/>
      <w:bookmarkStart w:id="3" w:name="_Toc432187587_WPSOffice_Level1"/>
      <w:r>
        <w:rPr>
          <w:sz w:val="36"/>
          <w:szCs w:val="36"/>
        </w:rPr>
        <w:t xml:space="preserve">1. </w:t>
      </w:r>
      <w:r>
        <w:rPr>
          <w:rFonts w:hint="eastAsia"/>
          <w:sz w:val="36"/>
          <w:szCs w:val="36"/>
        </w:rPr>
        <w:t>准备工作</w:t>
      </w:r>
      <w:bookmarkEnd w:id="0"/>
      <w:bookmarkEnd w:id="1"/>
      <w:bookmarkEnd w:id="2"/>
    </w:p>
    <w:p>
      <w:pPr>
        <w:pStyle w:val="22"/>
        <w:outlineLvl w:val="1"/>
        <w:rPr>
          <w:rFonts w:ascii="仿宋" w:hAnsi="仿宋" w:cs="仿宋"/>
          <w:b/>
          <w:bCs/>
          <w:sz w:val="30"/>
          <w:szCs w:val="30"/>
          <w:lang w:eastAsia="zh-Hans"/>
        </w:rPr>
      </w:pPr>
      <w:bookmarkStart w:id="4" w:name="_Toc339024899"/>
      <w:bookmarkStart w:id="5" w:name="_Toc529540481"/>
      <w:r>
        <w:rPr>
          <w:rFonts w:ascii="仿宋" w:hAnsi="仿宋" w:cs="仿宋"/>
          <w:b/>
          <w:bCs/>
          <w:sz w:val="30"/>
          <w:szCs w:val="30"/>
          <w:lang w:eastAsia="zh-Hans"/>
        </w:rPr>
        <w:t>1.1</w:t>
      </w:r>
      <w:r>
        <w:rPr>
          <w:rFonts w:hint="eastAsia" w:ascii="仿宋" w:hAnsi="仿宋" w:cs="仿宋"/>
          <w:b/>
          <w:bCs/>
          <w:sz w:val="30"/>
          <w:szCs w:val="30"/>
          <w:lang w:eastAsia="zh-Hans"/>
        </w:rPr>
        <w:t>软硬件环境配置说明</w:t>
      </w:r>
      <w:bookmarkEnd w:id="4"/>
      <w:bookmarkEnd w:id="5"/>
      <w:r>
        <w:rPr>
          <w:rFonts w:hint="eastAsia" w:ascii="仿宋" w:hAnsi="仿宋" w:cs="仿宋"/>
          <w:b/>
          <w:bCs/>
          <w:sz w:val="30"/>
          <w:szCs w:val="30"/>
          <w:lang w:eastAsia="zh-Hans"/>
        </w:rPr>
        <w:t xml:space="preserve"> </w:t>
      </w:r>
    </w:p>
    <w:p>
      <w:pPr>
        <w:ind w:firstLine="480" w:firstLineChars="200"/>
      </w:pPr>
      <w:bookmarkStart w:id="6" w:name="_Toc180245347"/>
      <w:bookmarkStart w:id="7" w:name="_Toc168731637"/>
      <w:bookmarkStart w:id="8" w:name="_Toc244066842"/>
      <w:bookmarkStart w:id="9" w:name="_Toc171501918"/>
      <w:bookmarkStart w:id="10" w:name="_Toc168997145"/>
      <w:bookmarkStart w:id="11" w:name="_Toc168742568"/>
      <w:r>
        <w:rPr>
          <w:rFonts w:hint="eastAsia"/>
        </w:rPr>
        <w:t>操作系统：系统目前支持并区分带Ocr和不带Ocr的功能版本。带Ocr版本适配并支持Windows 7 SP1以上、windows10及windows11版本的64位操作系统，暂不支持32位win7操作系统。</w:t>
      </w:r>
      <w:bookmarkStart w:id="20" w:name="_GoBack"/>
      <w:bookmarkEnd w:id="20"/>
    </w:p>
    <w:p>
      <w:pPr>
        <w:ind w:firstLine="480" w:firstLineChars="200"/>
      </w:pPr>
      <w:r>
        <w:rPr>
          <w:rFonts w:hint="eastAsia"/>
        </w:rPr>
        <w:t>CPU:  Intel® Core™ i5以上或AMD Ryzen™ R5以上</w:t>
      </w:r>
    </w:p>
    <w:p>
      <w:pPr>
        <w:ind w:firstLine="480" w:firstLineChars="200"/>
      </w:pPr>
      <w:r>
        <w:rPr>
          <w:rFonts w:hint="eastAsia"/>
        </w:rPr>
        <w:t>内存: 8GB RAM</w:t>
      </w:r>
    </w:p>
    <w:p>
      <w:pPr>
        <w:ind w:firstLine="480" w:firstLineChars="200"/>
      </w:pPr>
      <w:r>
        <w:rPr>
          <w:rFonts w:hint="eastAsia"/>
        </w:rPr>
        <w:t>存储: 2GB硬盘空间</w:t>
      </w:r>
    </w:p>
    <w:p>
      <w:pPr>
        <w:ind w:firstLine="480" w:firstLineChars="200"/>
      </w:pPr>
      <w:r>
        <w:rPr>
          <w:rFonts w:hint="eastAsia"/>
        </w:rPr>
        <w:t>显示器分辨率：推荐1920*1680</w:t>
      </w:r>
    </w:p>
    <w:bookmarkEnd w:id="3"/>
    <w:bookmarkEnd w:id="6"/>
    <w:bookmarkEnd w:id="7"/>
    <w:bookmarkEnd w:id="8"/>
    <w:bookmarkEnd w:id="9"/>
    <w:bookmarkEnd w:id="10"/>
    <w:bookmarkEnd w:id="11"/>
    <w:p>
      <w:pPr>
        <w:pStyle w:val="22"/>
        <w:outlineLvl w:val="1"/>
        <w:rPr>
          <w:rFonts w:ascii="仿宋" w:hAnsi="仿宋" w:cs="仿宋"/>
          <w:b/>
          <w:bCs/>
          <w:sz w:val="30"/>
          <w:szCs w:val="30"/>
          <w:lang w:eastAsia="zh-Hans"/>
        </w:rPr>
      </w:pPr>
      <w:r>
        <w:rPr>
          <w:rFonts w:ascii="仿宋" w:hAnsi="仿宋" w:cs="仿宋"/>
          <w:b/>
          <w:bCs/>
          <w:sz w:val="30"/>
          <w:szCs w:val="30"/>
          <w:lang w:eastAsia="zh-Hans"/>
        </w:rPr>
        <w:t>1.2</w:t>
      </w:r>
      <w:r>
        <w:rPr>
          <w:rFonts w:hint="eastAsia" w:ascii="仿宋" w:hAnsi="仿宋" w:cs="仿宋"/>
          <w:b/>
          <w:bCs/>
          <w:sz w:val="30"/>
          <w:szCs w:val="30"/>
          <w:lang w:eastAsia="zh-Hans"/>
        </w:rPr>
        <w:t>下载与安装程序</w:t>
      </w:r>
    </w:p>
    <w:p>
      <w:pPr>
        <w:pStyle w:val="22"/>
        <w:rPr>
          <w:rFonts w:ascii="仿宋" w:hAnsi="仿宋" w:cs="仿宋"/>
          <w:b/>
          <w:bCs/>
          <w:sz w:val="30"/>
          <w:szCs w:val="30"/>
          <w:lang w:eastAsia="zh-Hans"/>
        </w:rPr>
      </w:pPr>
      <w:r>
        <w:rPr>
          <w:rFonts w:hint="eastAsia" w:ascii="宋体" w:hAnsi="宋体"/>
        </w:rPr>
        <w:t>用户在使用所提供的功能时，需要安装</w:t>
      </w:r>
      <w:r>
        <w:rPr>
          <w:rFonts w:hint="eastAsia" w:ascii="宋体" w:hAnsi="宋体"/>
          <w:lang w:eastAsia="zh-Hans"/>
        </w:rPr>
        <w:t>【北京市</w:t>
      </w:r>
      <w:r>
        <w:rPr>
          <w:rFonts w:hint="eastAsia" w:ascii="宋体" w:hAnsi="宋体"/>
        </w:rPr>
        <w:t>企业</w:t>
      </w:r>
      <w:r>
        <w:rPr>
          <w:rFonts w:hint="eastAsia" w:ascii="宋体" w:hAnsi="宋体"/>
          <w:lang w:eastAsia="zh-Hans"/>
        </w:rPr>
        <w:t>电子</w:t>
      </w:r>
      <w:r>
        <w:rPr>
          <w:rFonts w:hint="eastAsia" w:ascii="宋体" w:hAnsi="宋体"/>
        </w:rPr>
        <w:t>统计</w:t>
      </w:r>
      <w:r>
        <w:rPr>
          <w:rFonts w:hint="eastAsia" w:ascii="宋体" w:hAnsi="宋体"/>
          <w:lang w:eastAsia="zh-Hans"/>
        </w:rPr>
        <w:t>台账】程序。</w:t>
      </w:r>
    </w:p>
    <w:p>
      <w:pPr>
        <w:pStyle w:val="22"/>
        <w:numPr>
          <w:ilvl w:val="0"/>
          <w:numId w:val="13"/>
        </w:numPr>
      </w:pPr>
      <w:r>
        <w:rPr>
          <w:rFonts w:hint="eastAsia" w:ascii="仿宋" w:hAnsi="仿宋" w:cs="仿宋"/>
          <w:szCs w:val="24"/>
          <w:lang w:eastAsia="zh-Hans"/>
        </w:rPr>
        <w:t>通过官方链接，下载</w:t>
      </w:r>
      <w:r>
        <w:rPr>
          <w:rFonts w:hint="eastAsia" w:ascii="仿宋" w:hAnsi="仿宋" w:cs="仿宋"/>
          <w:szCs w:val="24"/>
        </w:rPr>
        <w:t>北京市企业电子统计台账</w:t>
      </w:r>
      <w:r>
        <w:rPr>
          <w:rFonts w:hint="eastAsia" w:ascii="仿宋" w:hAnsi="仿宋" w:cs="仿宋"/>
          <w:szCs w:val="24"/>
          <w:lang w:eastAsia="zh-Hans"/>
        </w:rPr>
        <w:t>安装包exe（仅支持windows系统）。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2）解压程序压缩包，</w:t>
      </w:r>
      <w:r>
        <w:rPr>
          <w:rFonts w:hint="eastAsia" w:ascii="仿宋" w:hAnsi="仿宋" w:cs="仿宋"/>
          <w:szCs w:val="24"/>
        </w:rPr>
        <w:t>显示【北京市企业电子统计台账V2.0.</w:t>
      </w:r>
      <w:r>
        <w:rPr>
          <w:rFonts w:ascii="仿宋" w:hAnsi="仿宋" w:cs="仿宋"/>
          <w:szCs w:val="24"/>
        </w:rPr>
        <w:t>1</w:t>
      </w:r>
      <w:r>
        <w:rPr>
          <w:rFonts w:hint="eastAsia" w:ascii="仿宋" w:hAnsi="仿宋" w:cs="仿宋"/>
          <w:szCs w:val="24"/>
        </w:rPr>
        <w:t>_setup】应用程序。</w:t>
      </w:r>
    </w:p>
    <w:p>
      <w:pPr>
        <w:pStyle w:val="22"/>
        <w:rPr>
          <w:rFonts w:ascii="仿宋" w:hAnsi="仿宋" w:cs="仿宋"/>
          <w:szCs w:val="24"/>
        </w:rPr>
      </w:pPr>
      <w:r>
        <w:rPr>
          <w:rFonts w:hint="eastAsia" w:ascii="仿宋" w:hAnsi="仿宋" w:cs="仿宋"/>
          <w:szCs w:val="24"/>
        </w:rPr>
        <w:drawing>
          <wp:inline distT="0" distB="0" distL="114300" distR="114300">
            <wp:extent cx="5538470" cy="269875"/>
            <wp:effectExtent l="0" t="0" r="5080" b="15875"/>
            <wp:docPr id="66" name="图片 66" descr="微信截图_20230907170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微信截图_2023090717045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38470" cy="26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3）双击</w:t>
      </w:r>
      <w:r>
        <w:rPr>
          <w:rFonts w:hint="eastAsia" w:ascii="仿宋" w:hAnsi="仿宋" w:cs="仿宋"/>
          <w:szCs w:val="24"/>
        </w:rPr>
        <w:t>安装应用</w:t>
      </w:r>
      <w:r>
        <w:rPr>
          <w:rFonts w:hint="eastAsia" w:ascii="仿宋" w:hAnsi="仿宋" w:cs="仿宋"/>
          <w:szCs w:val="24"/>
          <w:lang w:eastAsia="zh-Hans"/>
        </w:rPr>
        <w:t>程序</w:t>
      </w:r>
      <w:r>
        <w:rPr>
          <w:rFonts w:hint="eastAsia" w:ascii="仿宋" w:hAnsi="仿宋" w:cs="仿宋"/>
          <w:szCs w:val="24"/>
        </w:rPr>
        <w:t>，具体请参考安装部署手册</w:t>
      </w:r>
      <w:r>
        <w:rPr>
          <w:rFonts w:hint="eastAsia" w:ascii="仿宋" w:hAnsi="仿宋" w:cs="仿宋"/>
          <w:szCs w:val="24"/>
          <w:lang w:eastAsia="zh-Hans"/>
        </w:rPr>
        <w:t>。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1085215" cy="1365250"/>
            <wp:effectExtent l="0" t="0" r="635" b="6350"/>
            <wp:docPr id="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sz w:val="36"/>
          <w:szCs w:val="36"/>
        </w:rPr>
      </w:pPr>
      <w:bookmarkStart w:id="12" w:name="_Toc7516"/>
      <w:r>
        <w:rPr>
          <w:sz w:val="36"/>
          <w:szCs w:val="36"/>
          <w:lang w:eastAsia="zh-Hans"/>
        </w:rPr>
        <w:t xml:space="preserve">2. </w:t>
      </w:r>
      <w:r>
        <w:rPr>
          <w:rFonts w:hint="eastAsia"/>
          <w:sz w:val="36"/>
          <w:szCs w:val="36"/>
          <w:lang w:eastAsia="zh-Hans"/>
        </w:rPr>
        <w:t>企业</w:t>
      </w:r>
      <w:r>
        <w:rPr>
          <w:rFonts w:hint="eastAsia"/>
          <w:sz w:val="36"/>
          <w:szCs w:val="36"/>
        </w:rPr>
        <w:t>信息</w:t>
      </w:r>
      <w:bookmarkEnd w:id="12"/>
    </w:p>
    <w:p>
      <w:pPr>
        <w:pStyle w:val="21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</w:rPr>
        <w:t>1）</w:t>
      </w:r>
      <w:r>
        <w:rPr>
          <w:rFonts w:hint="eastAsia" w:ascii="仿宋" w:hAnsi="仿宋" w:cs="仿宋"/>
          <w:szCs w:val="24"/>
          <w:lang w:eastAsia="zh-Hans"/>
        </w:rPr>
        <w:t>首次进入程序需要完善企业信息，点击【企业</w:t>
      </w:r>
      <w:r>
        <w:rPr>
          <w:rFonts w:hint="eastAsia" w:ascii="仿宋" w:hAnsi="仿宋" w:cs="仿宋"/>
          <w:szCs w:val="24"/>
        </w:rPr>
        <w:t>信息</w:t>
      </w:r>
      <w:r>
        <w:rPr>
          <w:rFonts w:hint="eastAsia" w:ascii="仿宋" w:hAnsi="仿宋" w:cs="仿宋"/>
          <w:szCs w:val="24"/>
          <w:lang w:eastAsia="zh-Hans"/>
        </w:rPr>
        <w:t>】</w:t>
      </w:r>
      <w:r>
        <w:rPr>
          <w:rFonts w:hint="eastAsia" w:ascii="仿宋" w:hAnsi="仿宋" w:cs="仿宋"/>
          <w:szCs w:val="24"/>
        </w:rPr>
        <w:t>页签中</w:t>
      </w:r>
      <w:r>
        <w:rPr>
          <w:rFonts w:hint="eastAsia" w:ascii="仿宋" w:hAnsi="仿宋" w:cs="仿宋"/>
          <w:szCs w:val="24"/>
          <w:lang w:eastAsia="zh-Hans"/>
        </w:rPr>
        <w:t>【立即</w:t>
      </w:r>
      <w:r>
        <w:rPr>
          <w:rFonts w:hint="eastAsia" w:ascii="仿宋" w:hAnsi="仿宋" w:cs="仿宋"/>
          <w:szCs w:val="24"/>
        </w:rPr>
        <w:t>完善信息</w:t>
      </w:r>
      <w:r>
        <w:rPr>
          <w:rFonts w:hint="eastAsia" w:ascii="仿宋" w:hAnsi="仿宋" w:cs="仿宋"/>
          <w:szCs w:val="24"/>
          <w:lang w:eastAsia="zh-Hans"/>
        </w:rPr>
        <w:t>】按钮进入企业</w:t>
      </w:r>
      <w:r>
        <w:rPr>
          <w:rFonts w:hint="eastAsia" w:ascii="仿宋" w:hAnsi="仿宋" w:cs="仿宋"/>
          <w:szCs w:val="24"/>
        </w:rPr>
        <w:t>信息编辑</w:t>
      </w:r>
      <w:r>
        <w:rPr>
          <w:rFonts w:hint="eastAsia" w:ascii="仿宋" w:hAnsi="仿宋" w:cs="仿宋"/>
          <w:szCs w:val="24"/>
          <w:lang w:eastAsia="zh-Hans"/>
        </w:rPr>
        <w:t>页面。</w:t>
      </w:r>
    </w:p>
    <w:p>
      <w:pPr>
        <w:pStyle w:val="21"/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26405" cy="2615565"/>
            <wp:effectExtent l="0" t="0" r="17145" b="13335"/>
            <wp:docPr id="3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61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14"/>
        </w:num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首先请选择企业行业类型。</w:t>
      </w:r>
    </w:p>
    <w:p>
      <w:pPr>
        <w:pStyle w:val="22"/>
        <w:rPr>
          <w:rFonts w:ascii="仿宋" w:hAnsi="仿宋" w:cs="仿宋"/>
          <w:color w:val="FF0000"/>
          <w:szCs w:val="24"/>
          <w:lang w:eastAsia="zh-Hans"/>
        </w:rPr>
      </w:pPr>
      <w:r>
        <w:rPr>
          <w:rFonts w:hint="eastAsia" w:ascii="仿宋" w:hAnsi="仿宋" w:cs="仿宋"/>
          <w:color w:val="FF0000"/>
          <w:szCs w:val="24"/>
          <w:lang w:eastAsia="zh-Hans"/>
        </w:rPr>
        <w:t>重要提示：企业行业类型影响台账内容且保存后不能更改，请</w:t>
      </w:r>
      <w:r>
        <w:rPr>
          <w:rFonts w:hint="eastAsia" w:ascii="仿宋" w:hAnsi="仿宋" w:cs="仿宋"/>
          <w:color w:val="FF0000"/>
          <w:szCs w:val="24"/>
        </w:rPr>
        <w:t>仔细</w:t>
      </w:r>
      <w:r>
        <w:rPr>
          <w:rFonts w:hint="eastAsia" w:ascii="仿宋" w:hAnsi="仿宋" w:cs="仿宋"/>
          <w:color w:val="FF0000"/>
          <w:szCs w:val="24"/>
          <w:lang w:eastAsia="zh-Hans"/>
        </w:rPr>
        <w:t>确认后保存！</w:t>
      </w:r>
    </w:p>
    <w:p>
      <w:pPr>
        <w:pStyle w:val="22"/>
        <w:rPr>
          <w:rFonts w:ascii="仿宋" w:hAnsi="仿宋" w:cs="仿宋"/>
          <w:color w:val="FF0000"/>
          <w:szCs w:val="24"/>
          <w:lang w:eastAsia="zh-Hans"/>
        </w:rPr>
      </w:pPr>
      <w:r>
        <w:drawing>
          <wp:inline distT="0" distB="0" distL="114300" distR="114300">
            <wp:extent cx="5542915" cy="2635250"/>
            <wp:effectExtent l="0" t="0" r="635" b="12700"/>
            <wp:docPr id="4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42915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14"/>
        </w:num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根据企业实际情况填写企业基本信息</w:t>
      </w:r>
      <w:r>
        <w:rPr>
          <w:rFonts w:hint="eastAsia" w:ascii="仿宋" w:hAnsi="仿宋" w:cs="仿宋"/>
          <w:szCs w:val="24"/>
        </w:rPr>
        <w:t>，点击【保存】按钮，可保存企业基本信息。</w:t>
      </w:r>
      <w:r>
        <w:rPr>
          <w:rFonts w:hint="eastAsia" w:ascii="仿宋" w:hAnsi="仿宋" w:cs="仿宋"/>
          <w:szCs w:val="24"/>
          <w:lang w:eastAsia="zh-Hans"/>
        </w:rPr>
        <w:t>企业基本信息每年</w:t>
      </w:r>
      <w:r>
        <w:rPr>
          <w:rFonts w:hint="eastAsia" w:ascii="仿宋" w:hAnsi="仿宋" w:cs="仿宋"/>
          <w:szCs w:val="24"/>
        </w:rPr>
        <w:t>需</w:t>
      </w:r>
      <w:r>
        <w:rPr>
          <w:rFonts w:hint="eastAsia" w:ascii="仿宋" w:hAnsi="仿宋" w:cs="仿宋"/>
          <w:szCs w:val="24"/>
          <w:lang w:eastAsia="zh-Hans"/>
        </w:rPr>
        <w:t>确认</w:t>
      </w:r>
      <w:r>
        <w:rPr>
          <w:rFonts w:ascii="仿宋" w:hAnsi="仿宋" w:cs="仿宋"/>
          <w:szCs w:val="24"/>
          <w:lang w:eastAsia="zh-Hans"/>
        </w:rPr>
        <w:t>1</w:t>
      </w:r>
      <w:r>
        <w:rPr>
          <w:rFonts w:hint="eastAsia" w:ascii="仿宋" w:hAnsi="仿宋" w:cs="仿宋"/>
          <w:szCs w:val="24"/>
          <w:lang w:eastAsia="zh-Hans"/>
        </w:rPr>
        <w:t>次</w:t>
      </w:r>
      <w:r>
        <w:rPr>
          <w:rFonts w:hint="eastAsia" w:ascii="仿宋" w:hAnsi="仿宋" w:cs="仿宋"/>
          <w:szCs w:val="24"/>
        </w:rPr>
        <w:t>。</w:t>
      </w:r>
      <w:r>
        <w:rPr>
          <w:rFonts w:hint="eastAsia" w:ascii="仿宋" w:hAnsi="仿宋" w:cs="仿宋"/>
          <w:color w:val="FF0000"/>
          <w:szCs w:val="24"/>
        </w:rPr>
        <w:t>重要提示：</w:t>
      </w:r>
      <w:r>
        <w:rPr>
          <w:rFonts w:hint="eastAsia" w:ascii="仿宋" w:hAnsi="仿宋" w:cs="仿宋"/>
          <w:color w:val="FF0000"/>
          <w:szCs w:val="24"/>
          <w:lang w:eastAsia="zh-Hans"/>
        </w:rPr>
        <w:t>其中“执行企业会计准则情况”和“应交增值税计算方法”两项内容会直接影响财务账页指标和计算规则，请您</w:t>
      </w:r>
      <w:r>
        <w:rPr>
          <w:rFonts w:hint="eastAsia" w:ascii="仿宋" w:hAnsi="仿宋" w:cs="仿宋"/>
          <w:color w:val="FF0000"/>
          <w:szCs w:val="24"/>
        </w:rPr>
        <w:t>根据实际情况</w:t>
      </w:r>
      <w:r>
        <w:rPr>
          <w:rFonts w:hint="eastAsia" w:ascii="仿宋" w:hAnsi="仿宋" w:cs="仿宋"/>
          <w:color w:val="FF0000"/>
          <w:szCs w:val="24"/>
          <w:lang w:eastAsia="zh-Hans"/>
        </w:rPr>
        <w:t>谨慎选择！</w:t>
      </w:r>
      <w:r>
        <w:rPr>
          <w:rFonts w:hint="eastAsia" w:ascii="仿宋" w:hAnsi="仿宋" w:cs="仿宋"/>
          <w:szCs w:val="24"/>
          <w:lang w:eastAsia="zh-Hans"/>
        </w:rPr>
        <w:t xml:space="preserve"> 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32120" cy="2560320"/>
            <wp:effectExtent l="0" t="0" r="11430" b="11430"/>
            <wp:docPr id="5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2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点击【填写说明】按钮可查看企业信息填写说明，点击【关闭】按钮</w:t>
      </w:r>
      <w:r>
        <w:rPr>
          <w:rFonts w:hint="eastAsia" w:ascii="仿宋" w:hAnsi="仿宋" w:cs="仿宋"/>
          <w:szCs w:val="24"/>
        </w:rPr>
        <w:t>或点击</w:t>
      </w:r>
      <w:r>
        <w:rPr>
          <w:rFonts w:hint="eastAsia" w:ascii="仿宋" w:hAnsi="仿宋" w:cs="仿宋"/>
          <w:szCs w:val="24"/>
          <w:lang w:eastAsia="zh-Hans"/>
        </w:rPr>
        <w:t>填写说明外区域</w:t>
      </w:r>
      <w:r>
        <w:rPr>
          <w:rFonts w:hint="eastAsia" w:ascii="仿宋" w:hAnsi="仿宋" w:cs="仿宋"/>
          <w:szCs w:val="24"/>
        </w:rPr>
        <w:t>均可</w:t>
      </w:r>
      <w:r>
        <w:rPr>
          <w:rFonts w:hint="eastAsia" w:ascii="仿宋" w:hAnsi="仿宋" w:cs="仿宋"/>
          <w:szCs w:val="24"/>
          <w:lang w:eastAsia="zh-Hans"/>
        </w:rPr>
        <w:t>关闭窗口。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41645" cy="2901315"/>
            <wp:effectExtent l="0" t="0" r="1905" b="13335"/>
            <wp:docPr id="1" name="图片 1" descr="微信截图_20230907170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截图_2023090717045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41645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再次编辑企业信息，如果“执行企业会计准则情况”或“应交增值税计算方法”发生变更，会更改财务账页</w:t>
      </w:r>
      <w:r>
        <w:rPr>
          <w:rFonts w:hint="eastAsia" w:ascii="仿宋" w:hAnsi="仿宋" w:cs="仿宋"/>
          <w:b/>
          <w:bCs/>
          <w:color w:val="FF0000"/>
          <w:szCs w:val="24"/>
          <w:lang w:eastAsia="zh-Hans"/>
        </w:rPr>
        <w:t>当期及以后</w:t>
      </w:r>
      <w:r>
        <w:rPr>
          <w:rFonts w:hint="eastAsia" w:ascii="仿宋" w:hAnsi="仿宋" w:cs="仿宋"/>
          <w:szCs w:val="24"/>
          <w:lang w:eastAsia="zh-Hans"/>
        </w:rPr>
        <w:t>的统计规则及指标。如需重置财务账页历史期别数据，可前往财务账页进行【重置账页】。</w:t>
      </w:r>
    </w:p>
    <w:p>
      <w:pPr>
        <w:pStyle w:val="22"/>
        <w:rPr>
          <w:rFonts w:ascii="仿宋" w:hAnsi="仿宋" w:cs="仿宋"/>
          <w:color w:val="FF0000"/>
          <w:szCs w:val="24"/>
          <w:lang w:eastAsia="zh-Hans"/>
        </w:rPr>
      </w:pPr>
      <w:r>
        <w:rPr>
          <w:rFonts w:hint="eastAsia" w:ascii="仿宋" w:hAnsi="仿宋" w:cs="仿宋"/>
          <w:b/>
          <w:bCs/>
          <w:color w:val="FF0000"/>
          <w:szCs w:val="24"/>
          <w:lang w:eastAsia="zh-Hans"/>
        </w:rPr>
        <w:t>重要提示：</w:t>
      </w:r>
      <w:r>
        <w:rPr>
          <w:rFonts w:hint="eastAsia" w:ascii="仿宋" w:hAnsi="仿宋" w:cs="仿宋"/>
          <w:color w:val="FF0000"/>
          <w:szCs w:val="24"/>
        </w:rPr>
        <w:t>此操作影响财务账页内置规则，</w:t>
      </w:r>
      <w:r>
        <w:rPr>
          <w:rFonts w:hint="eastAsia" w:ascii="仿宋" w:hAnsi="仿宋" w:cs="仿宋"/>
          <w:color w:val="FF0000"/>
          <w:szCs w:val="24"/>
          <w:lang w:eastAsia="zh-Hans"/>
        </w:rPr>
        <w:t>请谨慎操作！</w:t>
      </w:r>
    </w:p>
    <w:p>
      <w:pPr>
        <w:pStyle w:val="22"/>
        <w:rPr>
          <w:rFonts w:ascii="仿宋" w:hAnsi="仿宋" w:cs="仿宋"/>
          <w:color w:val="FF0000"/>
          <w:szCs w:val="24"/>
          <w:lang w:eastAsia="zh-Hans"/>
        </w:rPr>
      </w:pPr>
      <w:r>
        <w:drawing>
          <wp:inline distT="0" distB="0" distL="114300" distR="114300">
            <wp:extent cx="4886325" cy="1971675"/>
            <wp:effectExtent l="0" t="0" r="9525" b="9525"/>
            <wp:docPr id="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5"/>
        </w:numPr>
        <w:rPr>
          <w:sz w:val="36"/>
          <w:szCs w:val="36"/>
          <w:lang w:eastAsia="zh-Hans"/>
        </w:rPr>
      </w:pPr>
      <w:bookmarkStart w:id="13" w:name="_Toc22490"/>
      <w:r>
        <w:rPr>
          <w:rFonts w:hint="eastAsia"/>
          <w:sz w:val="36"/>
          <w:szCs w:val="36"/>
        </w:rPr>
        <w:t>智能识别</w:t>
      </w:r>
      <w:bookmarkEnd w:id="13"/>
    </w:p>
    <w:p>
      <w:pPr>
        <w:rPr>
          <w:rFonts w:ascii="仿宋" w:hAnsi="仿宋" w:cs="仿宋"/>
          <w:szCs w:val="24"/>
        </w:rPr>
      </w:pPr>
      <w:r>
        <w:rPr>
          <w:rFonts w:hint="eastAsia" w:ascii="仿宋" w:hAnsi="仿宋" w:cs="仿宋"/>
          <w:szCs w:val="24"/>
        </w:rPr>
        <w:t>智能识别可将企业原始数据（支持D</w:t>
      </w:r>
      <w:r>
        <w:rPr>
          <w:rFonts w:ascii="仿宋" w:hAnsi="仿宋" w:cs="仿宋"/>
          <w:szCs w:val="24"/>
        </w:rPr>
        <w:t>OCX/PDF/JPG/PNG</w:t>
      </w:r>
      <w:r>
        <w:rPr>
          <w:rFonts w:hint="eastAsia" w:ascii="仿宋" w:hAnsi="仿宋" w:cs="仿宋"/>
          <w:szCs w:val="24"/>
        </w:rPr>
        <w:t>格式）中的表格提取并转化为xls格式文件。</w:t>
      </w:r>
    </w:p>
    <w:p>
      <w:p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</w:rPr>
        <w:t>1）</w:t>
      </w:r>
      <w:r>
        <w:rPr>
          <w:rFonts w:hint="eastAsia" w:ascii="仿宋" w:hAnsi="仿宋" w:cs="仿宋"/>
          <w:szCs w:val="24"/>
          <w:lang w:eastAsia="zh-Hans"/>
        </w:rPr>
        <w:t>点击顶部导航栏【</w:t>
      </w:r>
      <w:r>
        <w:rPr>
          <w:rFonts w:hint="eastAsia" w:ascii="仿宋" w:hAnsi="仿宋" w:cs="仿宋"/>
          <w:szCs w:val="24"/>
        </w:rPr>
        <w:t>智能识别</w:t>
      </w:r>
      <w:r>
        <w:rPr>
          <w:rFonts w:hint="eastAsia" w:ascii="仿宋" w:hAnsi="仿宋" w:cs="仿宋"/>
          <w:szCs w:val="24"/>
          <w:lang w:eastAsia="zh-Hans"/>
        </w:rPr>
        <w:t>】菜单进入识别模块。</w:t>
      </w:r>
    </w:p>
    <w:p>
      <w:r>
        <w:drawing>
          <wp:inline distT="0" distB="0" distL="114300" distR="114300">
            <wp:extent cx="5537200" cy="2635250"/>
            <wp:effectExtent l="0" t="0" r="6350" b="12700"/>
            <wp:docPr id="8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3720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</w:rPr>
        <w:t>2）</w:t>
      </w:r>
      <w:r>
        <w:rPr>
          <w:rFonts w:hint="eastAsia" w:ascii="仿宋" w:hAnsi="仿宋" w:cs="仿宋"/>
          <w:szCs w:val="24"/>
          <w:lang w:eastAsia="zh-Hans"/>
        </w:rPr>
        <w:t>点击【上传文件】按钮选择本地文件上传。</w:t>
      </w:r>
    </w:p>
    <w:p>
      <w:r>
        <w:drawing>
          <wp:inline distT="0" distB="0" distL="114300" distR="114300">
            <wp:extent cx="5542915" cy="3895090"/>
            <wp:effectExtent l="0" t="0" r="635" b="1016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42915" cy="389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文件识别划分三种状态：</w:t>
      </w:r>
    </w:p>
    <w:p>
      <w:pPr>
        <w:numPr>
          <w:ilvl w:val="0"/>
          <w:numId w:val="16"/>
        </w:num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正在识别：上传文件处于识别过程中，状态为“正在识别”。可进行删除。</w:t>
      </w:r>
    </w:p>
    <w:p>
      <w:pPr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36565" cy="1376045"/>
            <wp:effectExtent l="9525" t="9525" r="16510" b="2413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36565" cy="13760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识别异常：由于外界原因或无法识别的文件，状态为“识别异常”。可进行重试或删除。点击【重试】按钮可重新识别该文件。</w:t>
      </w:r>
    </w:p>
    <w:p>
      <w:pPr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44185" cy="1405890"/>
            <wp:effectExtent l="9525" t="9525" r="27940" b="1333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44185" cy="14058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6"/>
        </w:num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识别完成：文件识别完成后，状态为“识别完成”。可查看</w:t>
      </w:r>
      <w:r>
        <w:rPr>
          <w:rFonts w:hint="eastAsia" w:ascii="仿宋" w:hAnsi="仿宋" w:cs="仿宋"/>
          <w:szCs w:val="24"/>
        </w:rPr>
        <w:t>已识别文件</w:t>
      </w:r>
      <w:r>
        <w:rPr>
          <w:rFonts w:hint="eastAsia" w:ascii="仿宋" w:hAnsi="仿宋" w:cs="仿宋"/>
          <w:szCs w:val="24"/>
          <w:lang w:eastAsia="zh-Hans"/>
        </w:rPr>
        <w:t>或删除。</w:t>
      </w:r>
      <w:r>
        <w:drawing>
          <wp:inline distT="0" distB="0" distL="114300" distR="114300">
            <wp:extent cx="5550535" cy="1424940"/>
            <wp:effectExtent l="9525" t="9525" r="21590" b="13335"/>
            <wp:docPr id="12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50535" cy="14249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sz w:val="36"/>
          <w:szCs w:val="36"/>
        </w:rPr>
      </w:pPr>
      <w:bookmarkStart w:id="14" w:name="_Toc12192"/>
      <w:r>
        <w:rPr>
          <w:sz w:val="36"/>
          <w:szCs w:val="36"/>
          <w:lang w:eastAsia="zh-Hans"/>
        </w:rPr>
        <w:t xml:space="preserve">4. </w:t>
      </w:r>
      <w:r>
        <w:rPr>
          <w:rFonts w:hint="eastAsia"/>
          <w:sz w:val="36"/>
          <w:szCs w:val="36"/>
        </w:rPr>
        <w:t>电子台账</w:t>
      </w:r>
      <w:bookmarkEnd w:id="14"/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点击顶部导航栏【</w:t>
      </w:r>
      <w:r>
        <w:rPr>
          <w:rFonts w:hint="eastAsia" w:ascii="仿宋" w:hAnsi="仿宋" w:cs="仿宋"/>
          <w:szCs w:val="24"/>
        </w:rPr>
        <w:t>电子台账</w:t>
      </w:r>
      <w:r>
        <w:rPr>
          <w:rFonts w:hint="eastAsia" w:ascii="仿宋" w:hAnsi="仿宋" w:cs="仿宋"/>
          <w:szCs w:val="24"/>
          <w:lang w:eastAsia="zh-Hans"/>
        </w:rPr>
        <w:t>】菜单进入台账页面，左侧展示年度及账页大类。可点击切换。中间</w:t>
      </w:r>
      <w:r>
        <w:rPr>
          <w:rFonts w:hint="eastAsia" w:ascii="仿宋" w:hAnsi="仿宋" w:cs="仿宋"/>
          <w:szCs w:val="24"/>
        </w:rPr>
        <w:t>部分</w:t>
      </w:r>
      <w:r>
        <w:rPr>
          <w:rFonts w:hint="eastAsia" w:ascii="仿宋" w:hAnsi="仿宋" w:cs="仿宋"/>
          <w:szCs w:val="24"/>
          <w:lang w:eastAsia="zh-Hans"/>
        </w:rPr>
        <w:t>显示账页的台账表和汇总表。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38470" cy="2921000"/>
            <wp:effectExtent l="0" t="0" r="5080" b="12700"/>
            <wp:docPr id="13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3847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outlineLvl w:val="1"/>
        <w:rPr>
          <w:rFonts w:ascii="仿宋" w:hAnsi="仿宋" w:cs="仿宋"/>
          <w:b/>
          <w:bCs/>
          <w:sz w:val="30"/>
          <w:szCs w:val="30"/>
          <w:lang w:eastAsia="zh-Hans"/>
        </w:rPr>
      </w:pPr>
      <w:r>
        <w:rPr>
          <w:rFonts w:hint="eastAsia" w:ascii="仿宋" w:hAnsi="仿宋" w:cs="仿宋"/>
          <w:b/>
          <w:bCs/>
          <w:sz w:val="30"/>
          <w:szCs w:val="30"/>
          <w:lang w:val="en-US" w:eastAsia="zh-CN"/>
        </w:rPr>
        <w:t>4</w:t>
      </w:r>
      <w:r>
        <w:rPr>
          <w:rFonts w:ascii="仿宋" w:hAnsi="仿宋" w:cs="仿宋"/>
          <w:b/>
          <w:bCs/>
          <w:sz w:val="30"/>
          <w:szCs w:val="30"/>
          <w:lang w:eastAsia="zh-Hans"/>
        </w:rPr>
        <w:t>.1</w:t>
      </w:r>
      <w:r>
        <w:rPr>
          <w:rFonts w:hint="eastAsia" w:ascii="仿宋" w:hAnsi="仿宋" w:cs="仿宋"/>
          <w:b/>
          <w:bCs/>
          <w:sz w:val="30"/>
          <w:szCs w:val="30"/>
          <w:lang w:eastAsia="zh-Hans"/>
        </w:rPr>
        <w:t>账页预览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ascii="仿宋" w:hAnsi="仿宋" w:cs="仿宋"/>
          <w:szCs w:val="24"/>
          <w:lang w:eastAsia="zh-Hans"/>
        </w:rPr>
        <w:t>1</w:t>
      </w:r>
      <w:r>
        <w:rPr>
          <w:rFonts w:hint="eastAsia" w:ascii="仿宋" w:hAnsi="仿宋" w:cs="仿宋"/>
          <w:szCs w:val="24"/>
          <w:lang w:eastAsia="zh-Hans"/>
        </w:rPr>
        <w:t>）点击台账表进入账页预览页面。阅读账页填写说明后关闭（点击填写说明外区域也可关闭）。点击【填写说明】可再次查看。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41010" cy="2956560"/>
            <wp:effectExtent l="0" t="0" r="2540" b="15240"/>
            <wp:docPr id="14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40375" cy="4686935"/>
            <wp:effectExtent l="0" t="0" r="3175" b="18415"/>
            <wp:docPr id="15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40375" cy="468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ascii="仿宋" w:hAnsi="仿宋" w:cs="仿宋"/>
          <w:szCs w:val="24"/>
          <w:lang w:eastAsia="zh-Hans"/>
        </w:rPr>
        <w:t>2</w:t>
      </w:r>
      <w:r>
        <w:rPr>
          <w:rFonts w:hint="eastAsia" w:ascii="仿宋" w:hAnsi="仿宋" w:cs="仿宋"/>
          <w:szCs w:val="24"/>
          <w:lang w:eastAsia="zh-Hans"/>
        </w:rPr>
        <w:t>）页面右上角显示账页填报期别（月度、季度、年度），默认显示当前期别。鼠标移入单元格可查看指标解释。</w:t>
      </w:r>
    </w:p>
    <w:p>
      <w:pPr>
        <w:pStyle w:val="22"/>
        <w:rPr>
          <w:rFonts w:ascii="仿宋" w:hAnsi="仿宋" w:cs="仿宋"/>
          <w:szCs w:val="24"/>
        </w:rPr>
      </w:pPr>
      <w:r>
        <w:rPr>
          <w:rFonts w:hint="eastAsia" w:ascii="仿宋" w:hAnsi="仿宋" w:cs="仿宋"/>
          <w:szCs w:val="24"/>
        </w:rPr>
        <w:drawing>
          <wp:inline distT="0" distB="0" distL="114300" distR="114300">
            <wp:extent cx="5541645" cy="2879090"/>
            <wp:effectExtent l="0" t="0" r="1905" b="16510"/>
            <wp:docPr id="16" name="图片 76" descr="WPS图片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6" descr="WPS图片(1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41645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outlineLvl w:val="1"/>
        <w:rPr>
          <w:rFonts w:ascii="仿宋" w:hAnsi="仿宋" w:cs="仿宋"/>
          <w:b/>
          <w:bCs/>
          <w:sz w:val="30"/>
          <w:szCs w:val="30"/>
          <w:lang w:eastAsia="zh-Hans"/>
        </w:rPr>
      </w:pPr>
      <w:r>
        <w:rPr>
          <w:rFonts w:hint="eastAsia" w:ascii="仿宋" w:hAnsi="仿宋" w:cs="仿宋"/>
          <w:b/>
          <w:bCs/>
          <w:sz w:val="30"/>
          <w:szCs w:val="30"/>
          <w:lang w:val="en-US" w:eastAsia="zh-CN"/>
        </w:rPr>
        <w:t>4</w:t>
      </w:r>
      <w:r>
        <w:rPr>
          <w:rFonts w:ascii="仿宋" w:hAnsi="仿宋" w:cs="仿宋"/>
          <w:b/>
          <w:bCs/>
          <w:sz w:val="30"/>
          <w:szCs w:val="30"/>
          <w:lang w:eastAsia="zh-Hans"/>
        </w:rPr>
        <w:t>.2</w:t>
      </w:r>
      <w:r>
        <w:rPr>
          <w:rFonts w:hint="eastAsia" w:ascii="仿宋" w:hAnsi="仿宋" w:cs="仿宋"/>
          <w:b/>
          <w:bCs/>
          <w:sz w:val="30"/>
          <w:szCs w:val="30"/>
          <w:lang w:eastAsia="zh-Hans"/>
        </w:rPr>
        <w:t>账页编辑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ascii="仿宋" w:hAnsi="仿宋" w:cs="仿宋"/>
          <w:szCs w:val="24"/>
          <w:lang w:eastAsia="zh-Hans"/>
        </w:rPr>
        <w:t>1</w:t>
      </w:r>
      <w:r>
        <w:rPr>
          <w:rFonts w:hint="eastAsia" w:ascii="仿宋" w:hAnsi="仿宋" w:cs="仿宋"/>
          <w:szCs w:val="24"/>
          <w:lang w:eastAsia="zh-Hans"/>
        </w:rPr>
        <w:t>）点击【编辑】按钮进入账页编辑页面，编辑账页数据；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29580" cy="3411220"/>
            <wp:effectExtent l="0" t="0" r="13970" b="17780"/>
            <wp:docPr id="17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2958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点击【重置账页】按钮初始化账页数据。</w:t>
      </w:r>
      <w:r>
        <w:rPr>
          <w:rFonts w:hint="eastAsia" w:ascii="仿宋" w:hAnsi="仿宋" w:cs="仿宋"/>
          <w:color w:val="FF0000"/>
          <w:szCs w:val="24"/>
        </w:rPr>
        <w:t>重要提示：若企业信息中更改【执行企业会计准则情况】或【应交增值税计算方法】，财务账页将按照最新的企业信息重置账页，清空历史填报数据。</w:t>
      </w:r>
    </w:p>
    <w:p>
      <w:pPr>
        <w:pStyle w:val="22"/>
      </w:pPr>
      <w:r>
        <w:rPr>
          <w:rFonts w:hint="eastAsia"/>
        </w:rPr>
        <w:drawing>
          <wp:inline distT="0" distB="0" distL="114300" distR="114300">
            <wp:extent cx="5542280" cy="2870200"/>
            <wp:effectExtent l="0" t="0" r="1270" b="6350"/>
            <wp:docPr id="18" name="图片 77" descr="WPS图片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7" descr="WPS图片(1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542280" cy="287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17"/>
        </w:numPr>
        <w:rPr>
          <w:color w:val="FF0000"/>
          <w:lang w:eastAsia="zh-Hans"/>
        </w:rPr>
      </w:pPr>
      <w:r>
        <w:rPr>
          <w:rFonts w:hint="eastAsia"/>
          <w:lang w:eastAsia="zh-Hans"/>
        </w:rPr>
        <w:t>点击【保存】按钮，弹出数据校验弹窗，</w:t>
      </w:r>
      <w:r>
        <w:rPr>
          <w:rFonts w:hint="eastAsia"/>
        </w:rPr>
        <w:t>弹窗可拖拽，可</w:t>
      </w:r>
      <w:r>
        <w:rPr>
          <w:rFonts w:hint="eastAsia"/>
          <w:lang w:eastAsia="zh-Hans"/>
        </w:rPr>
        <w:t>根据校验结果修改账页数据。</w:t>
      </w:r>
    </w:p>
    <w:p>
      <w:pPr>
        <w:pStyle w:val="22"/>
        <w:rPr>
          <w:color w:val="FF0000"/>
          <w:lang w:eastAsia="zh-Hans"/>
        </w:rPr>
      </w:pPr>
      <w:r>
        <w:rPr>
          <w:rFonts w:hint="eastAsia"/>
          <w:color w:val="FF0000"/>
          <w:lang w:eastAsia="zh-Hans"/>
        </w:rPr>
        <w:t>提示：</w:t>
      </w:r>
    </w:p>
    <w:p>
      <w:pPr>
        <w:pStyle w:val="22"/>
        <w:numPr>
          <w:ilvl w:val="0"/>
          <w:numId w:val="18"/>
        </w:numPr>
        <w:rPr>
          <w:color w:val="FF0000"/>
        </w:rPr>
      </w:pPr>
      <w:r>
        <w:rPr>
          <w:rFonts w:hint="eastAsia"/>
          <w:color w:val="FF0000"/>
          <w:lang w:eastAsia="zh-Hans"/>
        </w:rPr>
        <w:t>当校验结果存在审核类型为“强制性审核”错误时，</w:t>
      </w:r>
      <w:r>
        <w:rPr>
          <w:rFonts w:hint="eastAsia"/>
          <w:color w:val="FF0000"/>
        </w:rPr>
        <w:t>数据暂未成功保存，</w:t>
      </w:r>
      <w:r>
        <w:rPr>
          <w:rFonts w:hint="eastAsia"/>
          <w:color w:val="FF0000"/>
          <w:lang w:eastAsia="zh-Hans"/>
        </w:rPr>
        <w:t>必须要按规则修改数据</w:t>
      </w:r>
      <w:r>
        <w:rPr>
          <w:rFonts w:hint="eastAsia"/>
          <w:color w:val="FF0000"/>
        </w:rPr>
        <w:t>后再次点击保存，直至无“强制性审核”为止；</w:t>
      </w:r>
    </w:p>
    <w:p>
      <w:pPr>
        <w:pStyle w:val="22"/>
      </w:pPr>
      <w:r>
        <w:rPr>
          <w:rFonts w:hint="eastAsia"/>
        </w:rPr>
        <w:drawing>
          <wp:inline distT="0" distB="0" distL="114300" distR="114300">
            <wp:extent cx="5539105" cy="2861310"/>
            <wp:effectExtent l="0" t="0" r="4445" b="15240"/>
            <wp:docPr id="19" name="图片 78" descr="WPS图片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8" descr="WPS图片(1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2861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18"/>
        </w:numPr>
        <w:rPr>
          <w:color w:val="FF0000"/>
          <w:lang w:eastAsia="zh-Hans"/>
        </w:rPr>
      </w:pPr>
      <w:r>
        <w:rPr>
          <w:rFonts w:hint="eastAsia"/>
          <w:color w:val="FF0000"/>
          <w:lang w:eastAsia="zh-Hans"/>
        </w:rPr>
        <w:t>其他</w:t>
      </w:r>
      <w:r>
        <w:rPr>
          <w:rFonts w:hint="eastAsia"/>
          <w:color w:val="FF0000"/>
        </w:rPr>
        <w:t>审核</w:t>
      </w:r>
      <w:r>
        <w:rPr>
          <w:rFonts w:hint="eastAsia"/>
          <w:color w:val="FF0000"/>
          <w:lang w:eastAsia="zh-Hans"/>
        </w:rPr>
        <w:t>类型不强制修改</w:t>
      </w:r>
      <w:r>
        <w:rPr>
          <w:rFonts w:hint="eastAsia"/>
          <w:color w:val="FF0000"/>
        </w:rPr>
        <w:t>数据，可</w:t>
      </w:r>
      <w:r>
        <w:rPr>
          <w:rFonts w:hint="eastAsia"/>
          <w:color w:val="FF0000"/>
          <w:lang w:eastAsia="zh-Hans"/>
        </w:rPr>
        <w:t>点击【</w:t>
      </w:r>
      <w:r>
        <w:rPr>
          <w:rFonts w:hint="eastAsia"/>
          <w:color w:val="FF0000"/>
        </w:rPr>
        <w:t>返回</w:t>
      </w:r>
      <w:r>
        <w:rPr>
          <w:rFonts w:hint="eastAsia"/>
          <w:color w:val="FF0000"/>
          <w:lang w:eastAsia="zh-Hans"/>
        </w:rPr>
        <w:t>】按钮</w:t>
      </w:r>
      <w:r>
        <w:rPr>
          <w:rFonts w:hint="eastAsia"/>
          <w:color w:val="FF0000"/>
        </w:rPr>
        <w:t>，数据已自动保存，账页被标记为“已填报”</w:t>
      </w:r>
      <w:r>
        <w:rPr>
          <w:rFonts w:hint="eastAsia"/>
          <w:color w:val="FF0000"/>
          <w:lang w:eastAsia="zh-Hans"/>
        </w:rPr>
        <w:t>。</w:t>
      </w:r>
    </w:p>
    <w:p>
      <w:pPr>
        <w:pStyle w:val="22"/>
      </w:pPr>
      <w:r>
        <w:rPr>
          <w:rFonts w:hint="eastAsia"/>
        </w:rPr>
        <w:drawing>
          <wp:inline distT="0" distB="0" distL="114300" distR="114300">
            <wp:extent cx="5542280" cy="2873375"/>
            <wp:effectExtent l="0" t="0" r="1270" b="3175"/>
            <wp:docPr id="20" name="图片 80" descr="WPS图片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0" descr="WPS图片(1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4228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17"/>
        </w:numPr>
      </w:pPr>
      <w:r>
        <w:rPr>
          <w:rFonts w:hint="eastAsia"/>
        </w:rPr>
        <w:t>编辑页面点击【暂存】，则不触发任何审核校验，成功暂存已编辑的数据，该账页同时被标记为“已暂存”。</w:t>
      </w:r>
    </w:p>
    <w:p>
      <w:pPr>
        <w:pStyle w:val="22"/>
        <w:rPr>
          <w:color w:val="FF0000"/>
        </w:rPr>
      </w:pPr>
      <w:r>
        <w:rPr>
          <w:rFonts w:hint="eastAsia"/>
          <w:color w:val="FF0000"/>
        </w:rPr>
        <w:t>提示：暂存数据不参与相关账页、汇总表的数据计算、汇总。</w:t>
      </w:r>
    </w:p>
    <w:p>
      <w:pPr>
        <w:pStyle w:val="22"/>
        <w:rPr>
          <w:color w:val="FF0000"/>
        </w:rPr>
      </w:pPr>
      <w:r>
        <w:rPr>
          <w:rFonts w:hint="eastAsia"/>
          <w:color w:val="FF0000"/>
        </w:rPr>
        <w:drawing>
          <wp:inline distT="0" distB="0" distL="114300" distR="114300">
            <wp:extent cx="5539740" cy="2847340"/>
            <wp:effectExtent l="0" t="0" r="3810" b="10160"/>
            <wp:docPr id="21" name="图片 81" descr="WPS图片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1" descr="WPS图片(1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39740" cy="284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color w:val="FF0000"/>
        </w:rPr>
      </w:pPr>
      <w:r>
        <w:rPr>
          <w:color w:val="FF0000"/>
        </w:rPr>
        <w:drawing>
          <wp:inline distT="0" distB="0" distL="114300" distR="114300">
            <wp:extent cx="5540375" cy="2894330"/>
            <wp:effectExtent l="0" t="0" r="3175" b="1270"/>
            <wp:docPr id="22" name="图片 73" descr="WPS图片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3" descr="WPS图片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4037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17"/>
        </w:numPr>
      </w:pPr>
      <w:r>
        <w:rPr>
          <w:rFonts w:hint="eastAsia"/>
        </w:rPr>
        <w:t>若行业类型选择为“金融业企业”：</w:t>
      </w:r>
    </w:p>
    <w:p>
      <w:pPr>
        <w:pStyle w:val="22"/>
      </w:pPr>
      <w:r>
        <w:rPr>
          <w:rFonts w:hint="eastAsia"/>
        </w:rPr>
        <w:t>a.【财务账页-应付职工薪酬账页表】编辑页面中提供【数据总览】功能，点击【数据总览】展示本年所有期别下已保存的数据。</w:t>
      </w:r>
    </w:p>
    <w:p>
      <w:pPr>
        <w:pStyle w:val="22"/>
        <w:rPr>
          <w:rFonts w:hint="eastAsia" w:eastAsia="仿宋"/>
          <w:lang w:eastAsia="zh-CN"/>
        </w:rPr>
      </w:pPr>
      <w:r>
        <w:rPr>
          <w:rFonts w:hint="eastAsia" w:eastAsia="仿宋"/>
          <w:lang w:eastAsia="zh-CN"/>
        </w:rPr>
        <w:drawing>
          <wp:inline distT="0" distB="0" distL="114300" distR="114300">
            <wp:extent cx="5541010" cy="2856865"/>
            <wp:effectExtent l="0" t="0" r="2540" b="635"/>
            <wp:docPr id="65" name="图片 6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rPr>
          <w:rFonts w:hint="eastAsia" w:eastAsia="仿宋"/>
          <w:lang w:eastAsia="zh-CN"/>
        </w:rPr>
      </w:pPr>
      <w:r>
        <w:rPr>
          <w:rFonts w:hint="eastAsia" w:eastAsia="仿宋"/>
          <w:lang w:eastAsia="zh-CN"/>
        </w:rPr>
        <w:drawing>
          <wp:inline distT="0" distB="0" distL="114300" distR="114300">
            <wp:extent cx="5539105" cy="2886075"/>
            <wp:effectExtent l="0" t="0" r="4445" b="9525"/>
            <wp:docPr id="67" name="图片 6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</w:pPr>
      <w:r>
        <w:rPr>
          <w:rFonts w:hint="eastAsia"/>
        </w:rPr>
        <w:t>b.【财务账页-应交增值税表】编辑页面中提供【数据总览】功能，点击【数据总览】展示本年所有期别下已保存的数据。</w:t>
      </w:r>
    </w:p>
    <w:p>
      <w:pPr>
        <w:pStyle w:val="22"/>
      </w:pPr>
      <w:r>
        <w:drawing>
          <wp:inline distT="0" distB="0" distL="114300" distR="114300">
            <wp:extent cx="5538470" cy="2766695"/>
            <wp:effectExtent l="0" t="0" r="5080" b="14605"/>
            <wp:docPr id="25" name="图片 85" descr="WPS图片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5" descr="WPS图片(1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38470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</w:pPr>
      <w:r>
        <w:drawing>
          <wp:inline distT="0" distB="0" distL="114300" distR="114300">
            <wp:extent cx="5539740" cy="2492375"/>
            <wp:effectExtent l="0" t="0" r="3810" b="3175"/>
            <wp:docPr id="2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539740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outlineLvl w:val="1"/>
        <w:rPr>
          <w:rFonts w:ascii="仿宋" w:hAnsi="仿宋" w:cs="仿宋"/>
          <w:b/>
          <w:bCs/>
          <w:sz w:val="30"/>
          <w:szCs w:val="30"/>
          <w:lang w:eastAsia="zh-Hans"/>
        </w:rPr>
      </w:pPr>
      <w:r>
        <w:rPr>
          <w:rFonts w:hint="eastAsia" w:ascii="仿宋" w:hAnsi="仿宋" w:cs="仿宋"/>
          <w:b/>
          <w:bCs/>
          <w:sz w:val="30"/>
          <w:szCs w:val="30"/>
          <w:lang w:val="en-US" w:eastAsia="zh-CN"/>
        </w:rPr>
        <w:t>4</w:t>
      </w:r>
      <w:r>
        <w:rPr>
          <w:rFonts w:ascii="仿宋" w:hAnsi="仿宋" w:cs="仿宋"/>
          <w:b/>
          <w:bCs/>
          <w:sz w:val="30"/>
          <w:szCs w:val="30"/>
          <w:lang w:eastAsia="zh-Hans"/>
        </w:rPr>
        <w:t>.3</w:t>
      </w:r>
      <w:r>
        <w:rPr>
          <w:rFonts w:hint="eastAsia" w:ascii="仿宋" w:hAnsi="仿宋" w:cs="仿宋"/>
          <w:b/>
          <w:bCs/>
          <w:sz w:val="30"/>
          <w:szCs w:val="30"/>
          <w:lang w:eastAsia="zh-Hans"/>
        </w:rPr>
        <w:t>智能填报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智能填报功能</w:t>
      </w:r>
      <w:r>
        <w:rPr>
          <w:rFonts w:hint="eastAsia" w:ascii="仿宋" w:hAnsi="仿宋" w:cs="仿宋"/>
          <w:szCs w:val="24"/>
        </w:rPr>
        <w:t>一方面可以将图片和word文本格式的</w:t>
      </w:r>
      <w:r>
        <w:rPr>
          <w:rFonts w:hint="eastAsia" w:ascii="仿宋" w:hAnsi="仿宋" w:cs="仿宋"/>
          <w:szCs w:val="24"/>
          <w:lang w:eastAsia="zh-Hans"/>
        </w:rPr>
        <w:t>原始数据智能识别并自动填入账页当中，</w:t>
      </w:r>
      <w:r>
        <w:rPr>
          <w:rFonts w:hint="eastAsia" w:ascii="仿宋" w:hAnsi="仿宋" w:cs="仿宋"/>
          <w:szCs w:val="24"/>
        </w:rPr>
        <w:t>另一方面也可将企业excel文件或从台账系统导出的模版excel文件上传至系统中进行匹配，以</w:t>
      </w:r>
      <w:r>
        <w:rPr>
          <w:rFonts w:hint="eastAsia" w:ascii="仿宋" w:hAnsi="仿宋" w:cs="仿宋"/>
          <w:szCs w:val="24"/>
          <w:lang w:eastAsia="zh-Hans"/>
        </w:rPr>
        <w:t>减轻企业手动填报数据工作</w:t>
      </w:r>
      <w:r>
        <w:rPr>
          <w:rFonts w:hint="eastAsia" w:ascii="仿宋" w:hAnsi="仿宋" w:cs="仿宋"/>
          <w:szCs w:val="24"/>
        </w:rPr>
        <w:t>量</w:t>
      </w:r>
      <w:r>
        <w:rPr>
          <w:rFonts w:hint="eastAsia" w:ascii="仿宋" w:hAnsi="仿宋" w:cs="仿宋"/>
          <w:szCs w:val="24"/>
          <w:lang w:eastAsia="zh-Hans"/>
        </w:rPr>
        <w:t>。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台账账页主要分为两种类型：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第一种，数据项对应，即一个企业数据项匹配一个账页数据项，例如财务账页；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第二种，数据行可扩展，即账页标题固定，数据行可无限添加，例如研究开发账页、</w:t>
      </w:r>
      <w:r>
        <w:rPr>
          <w:rFonts w:hint="eastAsia" w:ascii="仿宋" w:hAnsi="仿宋" w:cs="仿宋"/>
          <w:szCs w:val="24"/>
        </w:rPr>
        <w:t>固定资产账页、经营账页等</w:t>
      </w:r>
      <w:r>
        <w:rPr>
          <w:rFonts w:hint="eastAsia" w:ascii="仿宋" w:hAnsi="仿宋" w:cs="仿宋"/>
          <w:szCs w:val="24"/>
          <w:lang w:eastAsia="zh-Hans"/>
        </w:rPr>
        <w:t>。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以上两种类型智能填报流程相同，但匹配规则不同。</w:t>
      </w:r>
    </w:p>
    <w:p>
      <w:pPr>
        <w:pStyle w:val="22"/>
        <w:numPr>
          <w:ilvl w:val="0"/>
          <w:numId w:val="19"/>
        </w:numPr>
        <w:rPr>
          <w:rFonts w:ascii="仿宋" w:hAnsi="仿宋" w:cs="仿宋"/>
          <w:b/>
          <w:bCs/>
          <w:szCs w:val="24"/>
          <w:lang w:eastAsia="zh-Hans"/>
        </w:rPr>
      </w:pPr>
      <w:r>
        <w:rPr>
          <w:rFonts w:hint="eastAsia" w:ascii="仿宋" w:hAnsi="仿宋" w:cs="仿宋"/>
          <w:b/>
          <w:bCs/>
          <w:szCs w:val="24"/>
          <w:lang w:eastAsia="zh-Hans"/>
        </w:rPr>
        <w:t>数据项对应（财务账页）</w:t>
      </w:r>
    </w:p>
    <w:p>
      <w:pPr>
        <w:pStyle w:val="22"/>
        <w:jc w:val="left"/>
      </w:pPr>
      <w:r>
        <w:rPr>
          <w:rFonts w:ascii="仿宋" w:hAnsi="仿宋" w:cs="仿宋"/>
          <w:szCs w:val="24"/>
          <w:lang w:eastAsia="zh-Hans"/>
        </w:rPr>
        <w:t>1</w:t>
      </w:r>
      <w:r>
        <w:rPr>
          <w:rFonts w:hint="eastAsia" w:ascii="仿宋" w:hAnsi="仿宋" w:cs="仿宋"/>
          <w:szCs w:val="24"/>
          <w:lang w:eastAsia="zh-Hans"/>
        </w:rPr>
        <w:t>）点击【智能填报】按钮进入智能填报页面</w:t>
      </w:r>
      <w:r>
        <w:rPr>
          <w:rFonts w:hint="eastAsia" w:ascii="仿宋" w:hAnsi="仿宋" w:cs="仿宋"/>
          <w:szCs w:val="24"/>
        </w:rPr>
        <w:t>。</w:t>
      </w:r>
      <w:r>
        <w:drawing>
          <wp:inline distT="0" distB="0" distL="114300" distR="114300">
            <wp:extent cx="5547360" cy="3424555"/>
            <wp:effectExtent l="0" t="0" r="15240" b="4445"/>
            <wp:docPr id="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</w:rPr>
        <w:t>2）</w:t>
      </w:r>
      <w:r>
        <w:rPr>
          <w:rFonts w:hint="eastAsia" w:ascii="仿宋" w:hAnsi="仿宋" w:cs="仿宋"/>
          <w:szCs w:val="24"/>
          <w:lang w:eastAsia="zh-Hans"/>
        </w:rPr>
        <w:t>首先点击【上传文件】按钮上传本地Excel文件。</w:t>
      </w:r>
    </w:p>
    <w:p>
      <w:pPr>
        <w:pStyle w:val="22"/>
      </w:pPr>
      <w:r>
        <w:drawing>
          <wp:inline distT="0" distB="0" distL="114300" distR="114300">
            <wp:extent cx="5547360" cy="3424555"/>
            <wp:effectExtent l="0" t="0" r="15240" b="4445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20"/>
        </w:numPr>
        <w:rPr>
          <w:lang w:eastAsia="zh-Hans"/>
        </w:rPr>
      </w:pPr>
      <w:r>
        <w:rPr>
          <w:rFonts w:hint="eastAsia"/>
          <w:lang w:eastAsia="zh-Hans"/>
        </w:rPr>
        <w:t>上传文件后，执行数据匹配，将所上传文件中的数据自动匹配至账页中。</w:t>
      </w:r>
    </w:p>
    <w:p>
      <w:pPr>
        <w:pStyle w:val="22"/>
        <w:rPr>
          <w:rFonts w:hint="eastAsia" w:eastAsia="仿宋"/>
          <w:lang w:eastAsia="zh-CN"/>
        </w:rPr>
      </w:pPr>
      <w:r>
        <w:rPr>
          <w:rFonts w:hint="eastAsia" w:eastAsia="仿宋"/>
          <w:lang w:eastAsia="zh-CN"/>
        </w:rPr>
        <w:drawing>
          <wp:inline distT="0" distB="0" distL="114300" distR="114300">
            <wp:extent cx="5527675" cy="2885440"/>
            <wp:effectExtent l="0" t="0" r="15875" b="10160"/>
            <wp:docPr id="68" name="图片 6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27675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rPr>
          <w:lang w:eastAsia="zh-Hans"/>
        </w:rPr>
      </w:pPr>
      <w:r>
        <w:rPr>
          <w:lang w:eastAsia="zh-Hans"/>
        </w:rPr>
        <w:t>3</w:t>
      </w:r>
      <w:r>
        <w:rPr>
          <w:rFonts w:hint="eastAsia"/>
          <w:lang w:eastAsia="zh-Hans"/>
        </w:rPr>
        <w:t>）点击【规则配置】按钮可查看账页与上传文件之间的映射关系，若映射关系有误可手动更改。</w:t>
      </w:r>
    </w:p>
    <w:p>
      <w:pPr>
        <w:pStyle w:val="22"/>
        <w:rPr>
          <w:lang w:eastAsia="zh-Hans"/>
        </w:rPr>
      </w:pPr>
      <w:r>
        <w:rPr>
          <w:rFonts w:hint="eastAsia"/>
          <w:lang w:eastAsia="zh-Hans"/>
        </w:rPr>
        <w:t>文件参数配置：默认显示已识别的各个文件的标题行、指标列、数据列，可点击【修改配置】按钮进行修改，保存修改后，下方的指标匹配将按最新的文件参数配置重置数据。</w:t>
      </w:r>
    </w:p>
    <w:p>
      <w:pPr>
        <w:pStyle w:val="22"/>
        <w:rPr>
          <w:lang w:eastAsia="zh-Hans"/>
        </w:rPr>
      </w:pPr>
      <w:r>
        <w:rPr>
          <w:rFonts w:hint="eastAsia"/>
          <w:lang w:eastAsia="zh-Hans"/>
        </w:rPr>
        <w:t>指标匹配：默认显示与账页指标匹配成功的文件指标和数据列。若匹配错误可手动更改。</w:t>
      </w:r>
    </w:p>
    <w:p>
      <w:pPr>
        <w:pStyle w:val="22"/>
        <w:rPr>
          <w:color w:val="FF0000"/>
          <w:lang w:eastAsia="zh-Hans"/>
        </w:rPr>
      </w:pPr>
      <w:r>
        <w:rPr>
          <w:rFonts w:hint="eastAsia"/>
          <w:color w:val="FF0000"/>
          <w:lang w:eastAsia="zh-Hans"/>
        </w:rPr>
        <w:t>提示：请尽量避免上传文件中指标名称</w:t>
      </w:r>
      <w:r>
        <w:rPr>
          <w:rFonts w:hint="eastAsia"/>
          <w:b/>
          <w:bCs/>
          <w:color w:val="FF0000"/>
          <w:lang w:eastAsia="zh-Hans"/>
        </w:rPr>
        <w:t>重复</w:t>
      </w:r>
      <w:r>
        <w:rPr>
          <w:rFonts w:hint="eastAsia"/>
          <w:color w:val="FF0000"/>
          <w:lang w:eastAsia="zh-Hans"/>
        </w:rPr>
        <w:t>，如果重复则</w:t>
      </w:r>
      <w:r>
        <w:rPr>
          <w:rFonts w:hint="eastAsia"/>
          <w:b/>
          <w:bCs/>
          <w:color w:val="FF0000"/>
          <w:lang w:eastAsia="zh-Hans"/>
        </w:rPr>
        <w:t>不支持数据匹配</w:t>
      </w:r>
      <w:r>
        <w:rPr>
          <w:rFonts w:hint="eastAsia"/>
          <w:color w:val="FF0000"/>
          <w:lang w:eastAsia="zh-Hans"/>
        </w:rPr>
        <w:t>。</w:t>
      </w:r>
    </w:p>
    <w:p>
      <w:pPr>
        <w:pStyle w:val="22"/>
      </w:pPr>
      <w:r>
        <w:rPr>
          <w:rFonts w:hint="eastAsia"/>
        </w:rPr>
        <w:t>点击文件标题下的选择框，支持模糊输入查询指标项；</w:t>
      </w:r>
    </w:p>
    <w:p>
      <w:pPr>
        <w:pStyle w:val="22"/>
        <w:rPr>
          <w:lang w:eastAsia="zh-Hans"/>
        </w:rPr>
      </w:pPr>
      <w:r>
        <w:rPr>
          <w:rFonts w:hint="eastAsia"/>
          <w:lang w:eastAsia="zh-Hans"/>
        </w:rPr>
        <w:t>点击【重置规则】按钮将匹配规则重置为上一次匹配规则。</w:t>
      </w:r>
    </w:p>
    <w:p>
      <w:pPr>
        <w:pStyle w:val="22"/>
      </w:pPr>
      <w:r>
        <w:drawing>
          <wp:inline distT="0" distB="0" distL="114300" distR="114300">
            <wp:extent cx="5537200" cy="2990850"/>
            <wp:effectExtent l="0" t="0" r="6350" b="0"/>
            <wp:docPr id="30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5372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lang w:eastAsia="zh-Hans"/>
        </w:rPr>
      </w:pPr>
      <w:r>
        <w:rPr>
          <w:rFonts w:hint="eastAsia"/>
          <w:lang w:eastAsia="zh-Hans"/>
        </w:rPr>
        <w:t>点击【规则库】按钮可查看当前账页已有映射关系，每一次【确认匹配】之后映射关系根据最新一次匹配规则更新。</w:t>
      </w:r>
    </w:p>
    <w:p>
      <w:pPr>
        <w:pStyle w:val="22"/>
      </w:pPr>
      <w:r>
        <w:drawing>
          <wp:inline distT="0" distB="0" distL="114300" distR="114300">
            <wp:extent cx="5537835" cy="2933065"/>
            <wp:effectExtent l="0" t="0" r="5715" b="635"/>
            <wp:docPr id="31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537835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</w:pPr>
      <w:r>
        <w:rPr>
          <w:lang w:eastAsia="zh-Hans"/>
        </w:rPr>
        <w:t>4</w:t>
      </w:r>
      <w:r>
        <w:rPr>
          <w:rFonts w:hint="eastAsia"/>
          <w:lang w:eastAsia="zh-Hans"/>
        </w:rPr>
        <w:t>）点击【确认匹配】按钮按照匹配规则重新进行数据匹配。</w:t>
      </w:r>
    </w:p>
    <w:p>
      <w:pPr>
        <w:pStyle w:val="22"/>
        <w:numPr>
          <w:ilvl w:val="0"/>
          <w:numId w:val="19"/>
        </w:numPr>
        <w:rPr>
          <w:rFonts w:ascii="仿宋" w:hAnsi="仿宋" w:cs="仿宋"/>
          <w:b/>
          <w:bCs/>
          <w:szCs w:val="24"/>
          <w:lang w:eastAsia="zh-Hans"/>
        </w:rPr>
      </w:pPr>
      <w:r>
        <w:rPr>
          <w:rFonts w:hint="eastAsia" w:ascii="仿宋" w:hAnsi="仿宋" w:cs="仿宋"/>
          <w:b/>
          <w:bCs/>
          <w:szCs w:val="24"/>
          <w:lang w:eastAsia="zh-Hans"/>
        </w:rPr>
        <w:t>数据行可扩展（</w:t>
      </w:r>
      <w:r>
        <w:rPr>
          <w:rFonts w:hint="eastAsia" w:ascii="仿宋" w:hAnsi="仿宋" w:cs="仿宋"/>
          <w:b/>
          <w:bCs/>
          <w:szCs w:val="24"/>
        </w:rPr>
        <w:t>除财务账页外的</w:t>
      </w:r>
      <w:r>
        <w:rPr>
          <w:rFonts w:hint="eastAsia" w:ascii="仿宋" w:hAnsi="仿宋" w:cs="仿宋"/>
          <w:b/>
          <w:bCs/>
          <w:szCs w:val="24"/>
          <w:lang w:eastAsia="zh-Hans"/>
        </w:rPr>
        <w:t>其他账页，以研究开发账页为例）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数据行可扩展账页与数据项对应的填报流程完全相同，其区别在于规则配置。</w:t>
      </w:r>
    </w:p>
    <w:p>
      <w:pPr>
        <w:pStyle w:val="22"/>
        <w:jc w:val="left"/>
      </w:pPr>
      <w:r>
        <w:rPr>
          <w:rFonts w:ascii="仿宋" w:hAnsi="仿宋" w:cs="仿宋"/>
          <w:szCs w:val="24"/>
          <w:lang w:eastAsia="zh-Hans"/>
        </w:rPr>
        <w:t>1</w:t>
      </w:r>
      <w:r>
        <w:rPr>
          <w:rFonts w:hint="eastAsia" w:ascii="仿宋" w:hAnsi="仿宋" w:cs="仿宋"/>
          <w:szCs w:val="24"/>
          <w:lang w:eastAsia="zh-Hans"/>
        </w:rPr>
        <w:t>）点击【智能填报】按钮进入智能填报页面</w:t>
      </w:r>
      <w:r>
        <w:rPr>
          <w:rFonts w:hint="eastAsia" w:ascii="仿宋" w:hAnsi="仿宋" w:cs="仿宋"/>
          <w:szCs w:val="24"/>
        </w:rPr>
        <w:t>。</w:t>
      </w:r>
      <w:r>
        <w:drawing>
          <wp:inline distT="0" distB="0" distL="114300" distR="114300">
            <wp:extent cx="5469890" cy="2749550"/>
            <wp:effectExtent l="0" t="0" r="16510" b="12700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274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</w:rPr>
        <w:t>2）</w:t>
      </w:r>
      <w:r>
        <w:rPr>
          <w:rFonts w:hint="eastAsia" w:ascii="仿宋" w:hAnsi="仿宋" w:cs="仿宋"/>
          <w:szCs w:val="24"/>
          <w:lang w:eastAsia="zh-Hans"/>
        </w:rPr>
        <w:t>首先点击【上传文件】按钮上传本地Excel文件。</w:t>
      </w:r>
    </w:p>
    <w:p>
      <w:pPr>
        <w:pStyle w:val="22"/>
      </w:pPr>
      <w:r>
        <w:drawing>
          <wp:inline distT="0" distB="0" distL="114300" distR="114300">
            <wp:extent cx="5547360" cy="3424555"/>
            <wp:effectExtent l="0" t="0" r="15240" b="4445"/>
            <wp:docPr id="3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20"/>
        </w:numPr>
        <w:rPr>
          <w:lang w:eastAsia="zh-Hans"/>
        </w:rPr>
      </w:pPr>
      <w:r>
        <w:rPr>
          <w:rFonts w:hint="eastAsia"/>
          <w:lang w:eastAsia="zh-Hans"/>
        </w:rPr>
        <w:t>上传文件后，执行数据匹配，将所上传文件中的数据自动匹配至账页中。</w:t>
      </w:r>
    </w:p>
    <w:p>
      <w:pPr>
        <w:pStyle w:val="22"/>
      </w:pPr>
      <w:r>
        <w:drawing>
          <wp:inline distT="0" distB="0" distL="114300" distR="114300">
            <wp:extent cx="5543550" cy="2736215"/>
            <wp:effectExtent l="9525" t="9525" r="9525" b="16510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27362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21"/>
        </w:numPr>
        <w:rPr>
          <w:lang w:eastAsia="zh-Hans"/>
        </w:rPr>
      </w:pPr>
      <w:r>
        <w:rPr>
          <w:rFonts w:hint="eastAsia"/>
          <w:lang w:eastAsia="zh-Hans"/>
        </w:rPr>
        <w:t>点击【规则配置】按钮可查看账页与上传文件之间的映射关系，若映射关系有误可手动更改。</w:t>
      </w:r>
    </w:p>
    <w:p>
      <w:pPr>
        <w:pStyle w:val="22"/>
        <w:rPr>
          <w:lang w:eastAsia="zh-Hans"/>
        </w:rPr>
      </w:pPr>
      <w:r>
        <w:rPr>
          <w:rFonts w:hint="eastAsia"/>
          <w:lang w:eastAsia="zh-Hans"/>
        </w:rPr>
        <w:t>文件参数配置：默认显示已上传文件的标题行、数据起始行，可点击【修改配置】按钮进行修改，保存修改后，下方的标题匹配将按最新的文件参数配置重置数据。</w:t>
      </w:r>
    </w:p>
    <w:p>
      <w:pPr>
        <w:pStyle w:val="22"/>
        <w:rPr>
          <w:lang w:eastAsia="zh-Hans"/>
        </w:rPr>
      </w:pPr>
      <w:r>
        <w:rPr>
          <w:rFonts w:hint="eastAsia"/>
          <w:lang w:eastAsia="zh-Hans"/>
        </w:rPr>
        <w:t>标题匹配：默认显示与账页标题匹配成功的文件指标和数据列。若匹配错误可手动更改。</w:t>
      </w:r>
    </w:p>
    <w:p>
      <w:pPr>
        <w:pStyle w:val="22"/>
        <w:rPr>
          <w:color w:val="FF0000"/>
          <w:lang w:eastAsia="zh-Hans"/>
        </w:rPr>
      </w:pPr>
      <w:r>
        <w:rPr>
          <w:rFonts w:hint="eastAsia"/>
          <w:color w:val="FF0000"/>
          <w:lang w:eastAsia="zh-Hans"/>
        </w:rPr>
        <w:t>重要提示：标题</w:t>
      </w:r>
      <w:r>
        <w:rPr>
          <w:rFonts w:hint="eastAsia"/>
          <w:color w:val="FF0000"/>
        </w:rPr>
        <w:t>默认</w:t>
      </w:r>
      <w:r>
        <w:rPr>
          <w:rFonts w:hint="eastAsia"/>
          <w:color w:val="FF0000"/>
          <w:lang w:eastAsia="zh-Hans"/>
        </w:rPr>
        <w:t>按名称进行自动匹配，所以尽量保证上传文件标题与账页标题一致！</w:t>
      </w:r>
    </w:p>
    <w:p>
      <w:pPr>
        <w:pStyle w:val="22"/>
      </w:pPr>
      <w:r>
        <w:rPr>
          <w:rFonts w:hint="eastAsia"/>
        </w:rPr>
        <w:t>点击文件标题下的选择框，支持模糊输入查询指标项；</w:t>
      </w:r>
    </w:p>
    <w:p>
      <w:pPr>
        <w:pStyle w:val="22"/>
        <w:rPr>
          <w:lang w:eastAsia="zh-Hans"/>
        </w:rPr>
      </w:pPr>
      <w:r>
        <w:rPr>
          <w:rFonts w:hint="eastAsia"/>
          <w:lang w:eastAsia="zh-Hans"/>
        </w:rPr>
        <w:t>点击【重置规则】按钮将匹配规则重置为上一次匹配规则。</w:t>
      </w:r>
    </w:p>
    <w:p>
      <w:pPr>
        <w:pStyle w:val="22"/>
      </w:pPr>
      <w:r>
        <w:drawing>
          <wp:inline distT="0" distB="0" distL="114300" distR="114300">
            <wp:extent cx="4973320" cy="5716270"/>
            <wp:effectExtent l="0" t="0" r="17780" b="17780"/>
            <wp:docPr id="35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973320" cy="571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</w:pPr>
      <w:r>
        <w:rPr>
          <w:rFonts w:hint="eastAsia"/>
          <w:lang w:eastAsia="zh-Hans"/>
        </w:rPr>
        <w:t>点击【规则库】按钮可查看当前账页已有映射关系，每一次【确认匹配】之后映射关系根据最新一次匹配规则更新。</w:t>
      </w:r>
    </w:p>
    <w:p>
      <w:pPr>
        <w:pStyle w:val="22"/>
        <w:numPr>
          <w:ilvl w:val="0"/>
          <w:numId w:val="21"/>
        </w:numPr>
        <w:rPr>
          <w:lang w:eastAsia="zh-Hans"/>
        </w:rPr>
      </w:pPr>
      <w:r>
        <w:rPr>
          <w:rFonts w:hint="eastAsia"/>
          <w:lang w:eastAsia="zh-Hans"/>
        </w:rPr>
        <w:t>点击【确认匹配】按钮按照匹配规则重新进行数据匹配。</w:t>
      </w:r>
    </w:p>
    <w:p>
      <w:pPr>
        <w:pStyle w:val="22"/>
        <w:numPr>
          <w:ilvl w:val="0"/>
          <w:numId w:val="21"/>
        </w:numPr>
        <w:rPr>
          <w:lang w:eastAsia="zh-Hans"/>
        </w:rPr>
      </w:pPr>
      <w:r>
        <w:rPr>
          <w:rFonts w:hint="eastAsia"/>
          <w:lang w:eastAsia="zh-Hans"/>
        </w:rPr>
        <w:t>数据行可扩展</w:t>
      </w:r>
      <w:r>
        <w:rPr>
          <w:rFonts w:hint="eastAsia"/>
        </w:rPr>
        <w:t>账页支持“多对一”功能。在【匹配规则】中，点击“标题匹配”右侧的表达式图标</w:t>
      </w:r>
      <w:r>
        <w:drawing>
          <wp:inline distT="0" distB="0" distL="114300" distR="114300">
            <wp:extent cx="315595" cy="295275"/>
            <wp:effectExtent l="0" t="0" r="8255" b="9525"/>
            <wp:docPr id="36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9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1559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，可编辑表达式，设置多项指标的基本混合运算。</w:t>
      </w:r>
    </w:p>
    <w:p>
      <w:pPr>
        <w:pStyle w:val="22"/>
        <w:rPr>
          <w:rStyle w:val="46"/>
          <w:rFonts w:ascii="方正兰亭准黑简体" w:hAnsi="方正兰亭准黑简体"/>
        </w:rPr>
      </w:pPr>
      <w:r>
        <w:drawing>
          <wp:inline distT="0" distB="0" distL="114300" distR="114300">
            <wp:extent cx="5542915" cy="6261100"/>
            <wp:effectExtent l="0" t="0" r="635" b="6350"/>
            <wp:docPr id="37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9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542915" cy="626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Style w:val="46"/>
          <w:rFonts w:ascii="方正兰亭准黑简体" w:hAnsi="方正兰亭准黑简体"/>
        </w:rPr>
      </w:pPr>
      <w:r>
        <w:rPr>
          <w:rStyle w:val="46"/>
          <w:rFonts w:hint="eastAsia" w:ascii="方正兰亭准黑简体" w:hAnsi="方正兰亭准黑简体"/>
        </w:rPr>
        <w:drawing>
          <wp:inline distT="0" distB="0" distL="114300" distR="114300">
            <wp:extent cx="5541645" cy="6350000"/>
            <wp:effectExtent l="0" t="0" r="1905" b="12700"/>
            <wp:docPr id="6" name="图片 6" descr="微信截图_20230907170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截图_2023090717045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541645" cy="63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ind w:firstLine="420"/>
      </w:pPr>
      <w:r>
        <w:rPr>
          <w:rFonts w:hint="eastAsia"/>
          <w:b/>
          <w:bCs/>
        </w:rPr>
        <w:t>表达式功能使用注意项</w:t>
      </w:r>
      <w:r>
        <w:rPr>
          <w:rFonts w:hint="eastAsia"/>
        </w:rPr>
        <w:t>：</w:t>
      </w:r>
    </w:p>
    <w:p>
      <w:pPr>
        <w:pStyle w:val="22"/>
        <w:numPr>
          <w:ilvl w:val="0"/>
          <w:numId w:val="22"/>
        </w:numPr>
        <w:ind w:left="420" w:firstLine="420"/>
      </w:pPr>
      <w:r>
        <w:rPr>
          <w:rFonts w:hint="eastAsia"/>
        </w:rPr>
        <w:t>需选择对应指标列头对应的大写字母参与运算；</w:t>
      </w:r>
    </w:p>
    <w:p>
      <w:pPr>
        <w:pStyle w:val="22"/>
        <w:numPr>
          <w:ilvl w:val="0"/>
          <w:numId w:val="22"/>
        </w:numPr>
        <w:ind w:left="420" w:firstLine="420"/>
      </w:pPr>
      <w:r>
        <w:rPr>
          <w:rFonts w:hint="eastAsia"/>
        </w:rPr>
        <w:t>表达式支持的运算符号包含</w:t>
      </w:r>
      <w:r>
        <w:rPr>
          <w:rFonts w:hint="eastAsia"/>
          <w:highlight w:val="lightGray"/>
        </w:rPr>
        <w:t>+、-、*、/、（）</w:t>
      </w:r>
      <w:r>
        <w:rPr>
          <w:rFonts w:hint="eastAsia"/>
        </w:rPr>
        <w:t>；</w:t>
      </w:r>
    </w:p>
    <w:p>
      <w:pPr>
        <w:pStyle w:val="22"/>
        <w:numPr>
          <w:ilvl w:val="0"/>
          <w:numId w:val="22"/>
        </w:numPr>
        <w:ind w:left="420" w:firstLine="420"/>
      </w:pPr>
      <w:r>
        <w:rPr>
          <w:rFonts w:hint="eastAsia"/>
        </w:rPr>
        <w:t>点击【确定】，该文件标题则展示对应指标表达式，不再支持下拉选择；</w:t>
      </w:r>
    </w:p>
    <w:p>
      <w:pPr>
        <w:pStyle w:val="22"/>
        <w:numPr>
          <w:ilvl w:val="0"/>
          <w:numId w:val="22"/>
        </w:numPr>
        <w:ind w:left="420" w:firstLine="420"/>
      </w:pPr>
      <w:r>
        <w:rPr>
          <w:rFonts w:hint="eastAsia"/>
        </w:rPr>
        <w:t>点击删除图标</w:t>
      </w:r>
      <w:r>
        <w:drawing>
          <wp:inline distT="0" distB="0" distL="114300" distR="114300">
            <wp:extent cx="238125" cy="247650"/>
            <wp:effectExtent l="0" t="0" r="9525" b="0"/>
            <wp:docPr id="38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，可再次下拉选择指标；</w:t>
      </w:r>
    </w:p>
    <w:p>
      <w:pPr>
        <w:pStyle w:val="22"/>
        <w:numPr>
          <w:ilvl w:val="0"/>
          <w:numId w:val="22"/>
        </w:numPr>
        <w:ind w:left="420" w:firstLine="420"/>
      </w:pPr>
      <w:r>
        <w:rPr>
          <w:rFonts w:hint="eastAsia"/>
        </w:rPr>
        <w:t>点击【取消】，取消编辑当前表达式。</w:t>
      </w:r>
    </w:p>
    <w:p>
      <w:pPr>
        <w:pStyle w:val="22"/>
        <w:outlineLvl w:val="1"/>
        <w:rPr>
          <w:rFonts w:ascii="仿宋" w:hAnsi="仿宋" w:cs="仿宋"/>
          <w:b/>
          <w:bCs/>
          <w:sz w:val="30"/>
          <w:szCs w:val="30"/>
          <w:lang w:eastAsia="zh-Hans"/>
        </w:rPr>
      </w:pPr>
      <w:r>
        <w:rPr>
          <w:rFonts w:hint="eastAsia" w:ascii="仿宋" w:hAnsi="仿宋" w:cs="仿宋"/>
          <w:b/>
          <w:bCs/>
          <w:sz w:val="30"/>
          <w:szCs w:val="30"/>
          <w:lang w:val="en-US" w:eastAsia="zh-CN"/>
        </w:rPr>
        <w:t>4</w:t>
      </w:r>
      <w:r>
        <w:rPr>
          <w:rFonts w:ascii="仿宋" w:hAnsi="仿宋" w:cs="仿宋"/>
          <w:b/>
          <w:bCs/>
          <w:sz w:val="30"/>
          <w:szCs w:val="30"/>
          <w:lang w:eastAsia="zh-Hans"/>
        </w:rPr>
        <w:t>.4</w:t>
      </w:r>
      <w:r>
        <w:rPr>
          <w:rFonts w:hint="eastAsia" w:ascii="仿宋" w:hAnsi="仿宋" w:cs="仿宋"/>
          <w:b/>
          <w:bCs/>
          <w:sz w:val="30"/>
          <w:szCs w:val="30"/>
          <w:lang w:eastAsia="zh-Hans"/>
        </w:rPr>
        <w:t>导出数据</w:t>
      </w:r>
    </w:p>
    <w:p>
      <w:pPr>
        <w:pStyle w:val="22"/>
        <w:rPr>
          <w:rFonts w:ascii="仿宋" w:hAnsi="仿宋" w:cs="仿宋"/>
          <w:szCs w:val="24"/>
        </w:rPr>
      </w:pPr>
      <w:r>
        <w:rPr>
          <w:rFonts w:hint="eastAsia" w:ascii="仿宋" w:hAnsi="仿宋" w:cs="仿宋"/>
          <w:szCs w:val="24"/>
          <w:lang w:eastAsia="zh-Hans"/>
        </w:rPr>
        <w:t>点击【导出数据】按钮</w:t>
      </w:r>
      <w:r>
        <w:rPr>
          <w:rFonts w:hint="eastAsia" w:ascii="仿宋" w:hAnsi="仿宋" w:cs="仿宋"/>
          <w:szCs w:val="24"/>
        </w:rPr>
        <w:t>默认</w:t>
      </w:r>
      <w:r>
        <w:rPr>
          <w:rFonts w:hint="eastAsia" w:ascii="仿宋" w:hAnsi="仿宋" w:cs="仿宋"/>
          <w:szCs w:val="24"/>
          <w:lang w:eastAsia="zh-Hans"/>
        </w:rPr>
        <w:t>将当前期别的账页数据导出Excel文件至本地</w:t>
      </w:r>
      <w:r>
        <w:rPr>
          <w:rFonts w:hint="eastAsia" w:ascii="仿宋" w:hAnsi="仿宋" w:cs="仿宋"/>
          <w:szCs w:val="24"/>
        </w:rPr>
        <w:t>；</w:t>
      </w:r>
    </w:p>
    <w:p>
      <w:pPr>
        <w:pStyle w:val="22"/>
        <w:rPr>
          <w:rFonts w:ascii="仿宋" w:hAnsi="仿宋" w:cs="仿宋"/>
          <w:szCs w:val="24"/>
        </w:rPr>
      </w:pPr>
      <w:r>
        <w:rPr>
          <w:rFonts w:hint="eastAsia" w:ascii="仿宋" w:hAnsi="仿宋" w:cs="仿宋"/>
          <w:szCs w:val="24"/>
        </w:rPr>
        <w:t>同时支持选择多个期别，导出压缩包至本地，解压包为各账页</w:t>
      </w:r>
      <w:r>
        <w:rPr>
          <w:rFonts w:hint="eastAsia" w:ascii="仿宋" w:hAnsi="仿宋" w:cs="仿宋"/>
          <w:szCs w:val="24"/>
          <w:lang w:eastAsia="zh-Hans"/>
        </w:rPr>
        <w:t>Excel文件</w:t>
      </w:r>
      <w:r>
        <w:rPr>
          <w:rFonts w:hint="eastAsia" w:ascii="仿宋" w:hAnsi="仿宋" w:cs="仿宋"/>
          <w:szCs w:val="24"/>
        </w:rPr>
        <w:t>。</w:t>
      </w:r>
    </w:p>
    <w:p>
      <w:pPr>
        <w:pStyle w:val="22"/>
        <w:rPr>
          <w:rFonts w:ascii="仿宋" w:hAnsi="仿宋" w:cs="仿宋"/>
          <w:color w:val="FF0000"/>
          <w:szCs w:val="24"/>
        </w:rPr>
      </w:pPr>
      <w:r>
        <w:rPr>
          <w:rFonts w:hint="eastAsia" w:ascii="仿宋" w:hAnsi="仿宋" w:cs="仿宋"/>
          <w:color w:val="FF0000"/>
          <w:szCs w:val="24"/>
        </w:rPr>
        <w:t>提示：暂存数据不支持导出，导出时请核实账页数据的填报状态。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drawing>
          <wp:inline distT="0" distB="0" distL="114300" distR="114300">
            <wp:extent cx="5530215" cy="2860675"/>
            <wp:effectExtent l="0" t="0" r="13335" b="15875"/>
            <wp:docPr id="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530215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outlineLvl w:val="1"/>
        <w:rPr>
          <w:rFonts w:ascii="仿宋" w:hAnsi="仿宋" w:cs="仿宋"/>
          <w:b/>
          <w:bCs/>
          <w:color w:val="FF0000"/>
          <w:sz w:val="30"/>
          <w:szCs w:val="30"/>
          <w:lang w:eastAsia="zh-Hans"/>
        </w:rPr>
      </w:pPr>
      <w:r>
        <w:rPr>
          <w:rFonts w:hint="eastAsia" w:ascii="仿宋" w:hAnsi="仿宋" w:cs="仿宋"/>
          <w:b/>
          <w:bCs/>
          <w:sz w:val="30"/>
          <w:szCs w:val="30"/>
          <w:lang w:val="en-US" w:eastAsia="zh-CN"/>
        </w:rPr>
        <w:t>4</w:t>
      </w:r>
      <w:r>
        <w:rPr>
          <w:rFonts w:ascii="仿宋" w:hAnsi="仿宋" w:cs="仿宋"/>
          <w:b/>
          <w:bCs/>
          <w:sz w:val="30"/>
          <w:szCs w:val="30"/>
          <w:lang w:eastAsia="zh-Hans"/>
        </w:rPr>
        <w:t>.5</w:t>
      </w:r>
      <w:r>
        <w:rPr>
          <w:rFonts w:hint="eastAsia" w:ascii="仿宋" w:hAnsi="仿宋" w:cs="仿宋"/>
          <w:b/>
          <w:bCs/>
          <w:sz w:val="30"/>
          <w:szCs w:val="30"/>
          <w:lang w:eastAsia="zh-Hans"/>
        </w:rPr>
        <w:t>生成汇总表</w:t>
      </w:r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ascii="仿宋" w:hAnsi="仿宋" w:cs="仿宋"/>
          <w:szCs w:val="24"/>
          <w:lang w:eastAsia="zh-Hans"/>
        </w:rPr>
        <w:t>1</w:t>
      </w:r>
      <w:r>
        <w:rPr>
          <w:rFonts w:hint="eastAsia" w:ascii="仿宋" w:hAnsi="仿宋" w:cs="仿宋"/>
          <w:szCs w:val="24"/>
          <w:lang w:eastAsia="zh-Hans"/>
        </w:rPr>
        <w:t>）点击【汇总表】进入汇总表预览页面。</w:t>
      </w:r>
    </w:p>
    <w:p>
      <w:pPr>
        <w:pStyle w:val="22"/>
      </w:pPr>
      <w:r>
        <w:drawing>
          <wp:inline distT="0" distB="0" distL="114300" distR="114300">
            <wp:extent cx="5541010" cy="2926715"/>
            <wp:effectExtent l="0" t="0" r="2540" b="6985"/>
            <wp:docPr id="40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3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292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23"/>
        </w:numPr>
        <w:rPr>
          <w:lang w:eastAsia="zh-Hans"/>
        </w:rPr>
      </w:pPr>
      <w:r>
        <w:rPr>
          <w:rFonts w:hint="eastAsia"/>
          <w:lang w:eastAsia="zh-Hans"/>
        </w:rPr>
        <w:t>默认显示当期汇总表，可切换期别。点击【汇总说明】按钮可查看汇总表说明。</w:t>
      </w:r>
    </w:p>
    <w:p>
      <w:pPr>
        <w:pStyle w:val="22"/>
      </w:pPr>
      <w:r>
        <w:drawing>
          <wp:inline distT="0" distB="0" distL="114300" distR="114300">
            <wp:extent cx="5547360" cy="3424555"/>
            <wp:effectExtent l="0" t="0" r="15240" b="4445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23"/>
        </w:numPr>
        <w:rPr>
          <w:lang w:eastAsia="zh-Hans"/>
        </w:rPr>
      </w:pPr>
      <w:r>
        <w:rPr>
          <w:rFonts w:hint="eastAsia"/>
          <w:lang w:eastAsia="zh-Hans"/>
        </w:rPr>
        <w:t>点击【生成汇总表】按钮，可选择生成周期，点击【确定】生成所选周期的汇总表。</w:t>
      </w:r>
    </w:p>
    <w:p>
      <w:pPr>
        <w:pStyle w:val="22"/>
        <w:rPr>
          <w:rFonts w:hint="eastAsia" w:eastAsia="仿宋"/>
          <w:lang w:eastAsia="zh-CN"/>
        </w:rPr>
      </w:pPr>
      <w:r>
        <w:rPr>
          <w:rFonts w:hint="eastAsia" w:eastAsia="仿宋"/>
          <w:lang w:eastAsia="zh-CN"/>
        </w:rPr>
        <w:drawing>
          <wp:inline distT="0" distB="0" distL="114300" distR="114300">
            <wp:extent cx="5533390" cy="2903220"/>
            <wp:effectExtent l="0" t="0" r="10160" b="11430"/>
            <wp:docPr id="70" name="图片 7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533390" cy="290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2"/>
        <w:outlineLvl w:val="1"/>
        <w:rPr>
          <w:rFonts w:ascii="仿宋" w:hAnsi="仿宋" w:cs="仿宋"/>
          <w:b/>
          <w:bCs/>
          <w:sz w:val="30"/>
          <w:szCs w:val="30"/>
          <w:lang w:eastAsia="zh-Hans"/>
        </w:rPr>
      </w:pPr>
      <w:r>
        <w:rPr>
          <w:rFonts w:hint="eastAsia" w:ascii="仿宋" w:hAnsi="仿宋" w:cs="仿宋"/>
          <w:b/>
          <w:bCs/>
          <w:sz w:val="30"/>
          <w:szCs w:val="30"/>
          <w:lang w:val="en-US" w:eastAsia="zh-CN"/>
        </w:rPr>
        <w:t>4</w:t>
      </w:r>
      <w:r>
        <w:rPr>
          <w:rFonts w:ascii="仿宋" w:hAnsi="仿宋" w:cs="仿宋"/>
          <w:b/>
          <w:bCs/>
          <w:sz w:val="30"/>
          <w:szCs w:val="30"/>
          <w:lang w:eastAsia="zh-Hans"/>
        </w:rPr>
        <w:t>.6</w:t>
      </w:r>
      <w:r>
        <w:rPr>
          <w:rFonts w:hint="eastAsia" w:ascii="仿宋" w:hAnsi="仿宋" w:cs="仿宋"/>
          <w:b/>
          <w:bCs/>
          <w:sz w:val="30"/>
          <w:szCs w:val="30"/>
          <w:lang w:eastAsia="zh-Hans"/>
        </w:rPr>
        <w:t>导出汇总表</w:t>
      </w:r>
    </w:p>
    <w:p>
      <w:pPr>
        <w:pStyle w:val="22"/>
        <w:rPr>
          <w:rFonts w:ascii="仿宋" w:hAnsi="仿宋" w:cs="仿宋"/>
          <w:szCs w:val="24"/>
        </w:rPr>
      </w:pPr>
      <w:r>
        <w:rPr>
          <w:rFonts w:hint="eastAsia" w:ascii="仿宋" w:hAnsi="仿宋" w:cs="仿宋"/>
          <w:szCs w:val="24"/>
          <w:lang w:eastAsia="zh-Hans"/>
        </w:rPr>
        <w:t>点击【导出汇总表】</w:t>
      </w:r>
      <w:r>
        <w:rPr>
          <w:rFonts w:hint="eastAsia" w:ascii="仿宋" w:hAnsi="仿宋" w:cs="仿宋"/>
          <w:szCs w:val="24"/>
        </w:rPr>
        <w:t>，默认为</w:t>
      </w:r>
      <w:r>
        <w:rPr>
          <w:rFonts w:hint="eastAsia" w:ascii="仿宋" w:hAnsi="仿宋" w:cs="仿宋"/>
          <w:szCs w:val="24"/>
          <w:lang w:eastAsia="zh-Hans"/>
        </w:rPr>
        <w:t>当期汇总表</w:t>
      </w:r>
      <w:r>
        <w:rPr>
          <w:rFonts w:hint="eastAsia" w:ascii="仿宋" w:hAnsi="仿宋" w:cs="仿宋"/>
          <w:szCs w:val="24"/>
        </w:rPr>
        <w:t>，点击【确定】，导出</w:t>
      </w:r>
      <w:r>
        <w:rPr>
          <w:rFonts w:hint="eastAsia" w:ascii="仿宋" w:hAnsi="仿宋" w:cs="仿宋"/>
          <w:szCs w:val="24"/>
          <w:lang w:eastAsia="zh-Hans"/>
        </w:rPr>
        <w:t>Excel文件至本地</w:t>
      </w:r>
      <w:r>
        <w:rPr>
          <w:rFonts w:hint="eastAsia" w:ascii="仿宋" w:hAnsi="仿宋" w:cs="仿宋"/>
          <w:szCs w:val="24"/>
        </w:rPr>
        <w:t>；</w:t>
      </w:r>
    </w:p>
    <w:p>
      <w:pPr>
        <w:pStyle w:val="22"/>
      </w:pPr>
      <w:r>
        <w:rPr>
          <w:rFonts w:hint="eastAsia"/>
        </w:rPr>
        <w:t>同时支持选择多个期别导出</w:t>
      </w:r>
      <w:r>
        <w:rPr>
          <w:rFonts w:hint="eastAsia" w:ascii="仿宋" w:hAnsi="仿宋" w:cs="仿宋"/>
          <w:szCs w:val="24"/>
          <w:lang w:eastAsia="zh-Hans"/>
        </w:rPr>
        <w:t>汇总表</w:t>
      </w:r>
      <w:r>
        <w:rPr>
          <w:rFonts w:hint="eastAsia" w:ascii="仿宋" w:hAnsi="仿宋" w:cs="仿宋"/>
          <w:szCs w:val="24"/>
        </w:rPr>
        <w:t>压缩包</w:t>
      </w:r>
      <w:r>
        <w:rPr>
          <w:rFonts w:hint="eastAsia" w:ascii="仿宋" w:hAnsi="仿宋" w:cs="仿宋"/>
          <w:szCs w:val="24"/>
          <w:lang w:eastAsia="zh-Hans"/>
        </w:rPr>
        <w:t>至本地</w:t>
      </w:r>
      <w:r>
        <w:rPr>
          <w:rFonts w:hint="eastAsia" w:ascii="仿宋" w:hAnsi="仿宋" w:cs="仿宋"/>
          <w:szCs w:val="24"/>
        </w:rPr>
        <w:t>，解压包为各汇总表</w:t>
      </w:r>
      <w:r>
        <w:rPr>
          <w:rFonts w:hint="eastAsia" w:ascii="仿宋" w:hAnsi="仿宋" w:cs="仿宋"/>
          <w:szCs w:val="24"/>
          <w:lang w:eastAsia="zh-Hans"/>
        </w:rPr>
        <w:t>Excel文件</w:t>
      </w:r>
      <w:r>
        <w:rPr>
          <w:rFonts w:hint="eastAsia" w:ascii="仿宋" w:hAnsi="仿宋" w:cs="仿宋"/>
          <w:szCs w:val="24"/>
        </w:rPr>
        <w:t>。</w:t>
      </w:r>
    </w:p>
    <w:p>
      <w:pPr>
        <w:pStyle w:val="22"/>
      </w:pPr>
      <w:r>
        <w:drawing>
          <wp:inline distT="0" distB="0" distL="114300" distR="114300">
            <wp:extent cx="5547360" cy="3424555"/>
            <wp:effectExtent l="0" t="0" r="15240" b="4445"/>
            <wp:docPr id="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</w:pPr>
      <w:r>
        <w:drawing>
          <wp:inline distT="0" distB="0" distL="114300" distR="114300">
            <wp:extent cx="5530215" cy="2864485"/>
            <wp:effectExtent l="0" t="0" r="13335" b="12065"/>
            <wp:docPr id="7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530215" cy="286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Chars="0"/>
        <w:rPr>
          <w:lang w:eastAsia="zh-Hans"/>
        </w:rPr>
      </w:pPr>
      <w:bookmarkStart w:id="15" w:name="_Toc7421"/>
      <w:r>
        <w:rPr>
          <w:rFonts w:hint="eastAsia"/>
          <w:lang w:val="en-US" w:eastAsia="zh-CN"/>
        </w:rPr>
        <w:t xml:space="preserve">5. </w:t>
      </w:r>
      <w:r>
        <w:rPr>
          <w:rFonts w:hint="eastAsia"/>
        </w:rPr>
        <w:t>使用手册</w:t>
      </w:r>
      <w:bookmarkEnd w:id="15"/>
    </w:p>
    <w:p>
      <w:r>
        <w:rPr>
          <w:rFonts w:hint="eastAsia"/>
        </w:rPr>
        <w:t>点击【使用手册】，可浏览使用说明，点击【下载至本地】，可导出台账使用说明书Word文件至本地。</w:t>
      </w:r>
    </w:p>
    <w:p>
      <w:pPr>
        <w:rPr>
          <w:rFonts w:hint="eastAsia" w:eastAsia="仿宋"/>
          <w:lang w:eastAsia="zh-CN"/>
        </w:rPr>
      </w:pPr>
      <w:r>
        <w:rPr>
          <w:rFonts w:hint="eastAsia" w:eastAsia="仿宋"/>
          <w:lang w:eastAsia="zh-CN"/>
        </w:rPr>
        <w:drawing>
          <wp:inline distT="0" distB="0" distL="114300" distR="114300">
            <wp:extent cx="5530215" cy="2693035"/>
            <wp:effectExtent l="0" t="0" r="13335" b="12065"/>
            <wp:docPr id="72" name="图片 7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530215" cy="26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="425" w:leftChars="0" w:hanging="425" w:firstLineChars="0"/>
        <w:rPr>
          <w:lang w:eastAsia="zh-Hans"/>
        </w:rPr>
      </w:pPr>
      <w:bookmarkStart w:id="16" w:name="_Toc6023"/>
      <w:r>
        <w:rPr>
          <w:rFonts w:ascii="方正兰亭准黑简体" w:hAnsi="方正兰亭准黑简体" w:eastAsia="仿宋" w:cs="黑体"/>
          <w:b/>
          <w:bCs/>
          <w:kern w:val="44"/>
          <w:sz w:val="32"/>
          <w:szCs w:val="44"/>
          <w:lang w:val="en-US" w:eastAsia="zh-Hans" w:bidi="ar-SA"/>
        </w:rPr>
        <w:t>6.</w:t>
      </w:r>
      <w:r>
        <w:rPr>
          <w:rFonts w:hint="eastAsia" w:cs="黑体"/>
          <w:b/>
          <w:bCs/>
          <w:kern w:val="44"/>
          <w:sz w:val="32"/>
          <w:szCs w:val="44"/>
          <w:lang w:val="en-US" w:eastAsia="zh-CN" w:bidi="ar-SA"/>
        </w:rPr>
        <w:t xml:space="preserve"> </w:t>
      </w:r>
      <w:r>
        <w:rPr>
          <w:rFonts w:hint="eastAsia"/>
          <w:sz w:val="36"/>
          <w:szCs w:val="36"/>
          <w:lang w:eastAsia="zh-Hans"/>
        </w:rPr>
        <w:t>初始化程序</w:t>
      </w:r>
      <w:bookmarkEnd w:id="16"/>
    </w:p>
    <w:p>
      <w:pPr>
        <w:numPr>
          <w:ilvl w:val="0"/>
          <w:numId w:val="24"/>
        </w:num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点击顶部导航栏</w:t>
      </w:r>
      <w:r>
        <w:drawing>
          <wp:inline distT="0" distB="0" distL="114300" distR="114300">
            <wp:extent cx="352425" cy="358775"/>
            <wp:effectExtent l="0" t="0" r="9525" b="3175"/>
            <wp:docPr id="46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0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5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，选择</w:t>
      </w:r>
      <w:r>
        <w:rPr>
          <w:rFonts w:hint="eastAsia" w:ascii="仿宋" w:hAnsi="仿宋" w:cs="仿宋"/>
          <w:szCs w:val="24"/>
          <w:lang w:eastAsia="zh-Hans"/>
        </w:rPr>
        <w:t>【初始化程序】。</w:t>
      </w:r>
    </w:p>
    <w:p>
      <w:pPr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color w:val="FF0000"/>
          <w:szCs w:val="24"/>
          <w:lang w:eastAsia="zh-Hans"/>
        </w:rPr>
        <w:t>重要提示：非必要请不要初始化程序，初始化后所有数据将全部清空且无法恢复！</w:t>
      </w:r>
    </w:p>
    <w:p>
      <w:r>
        <w:drawing>
          <wp:inline distT="0" distB="0" distL="114300" distR="114300">
            <wp:extent cx="5535295" cy="2891790"/>
            <wp:effectExtent l="0" t="0" r="8255" b="3810"/>
            <wp:docPr id="4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3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535295" cy="28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lang w:eastAsia="zh-Hans"/>
        </w:rPr>
      </w:pPr>
      <w:r>
        <w:rPr>
          <w:lang w:eastAsia="zh-Hans"/>
        </w:rPr>
        <w:t>2</w:t>
      </w:r>
      <w:r>
        <w:rPr>
          <w:rFonts w:hint="eastAsia"/>
          <w:lang w:eastAsia="zh-Hans"/>
        </w:rPr>
        <w:t>）弹出提示框，点击【确定】按钮。</w:t>
      </w:r>
    </w:p>
    <w:p>
      <w:r>
        <w:drawing>
          <wp:inline distT="0" distB="0" distL="114300" distR="114300">
            <wp:extent cx="2766695" cy="1176655"/>
            <wp:effectExtent l="9525" t="9525" r="24130" b="13970"/>
            <wp:docPr id="4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4"/>
                    <pic:cNvPicPr>
                      <a:picLocks noChangeAspect="1"/>
                    </pic:cNvPicPr>
                  </pic:nvPicPr>
                  <pic:blipFill>
                    <a:blip r:embed="rId58"/>
                    <a:srcRect l="28581" t="27071" r="21487" b="34926"/>
                    <a:stretch>
                      <a:fillRect/>
                    </a:stretch>
                  </pic:blipFill>
                  <pic:spPr>
                    <a:xfrm>
                      <a:off x="0" y="0"/>
                      <a:ext cx="2766695" cy="11766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rPr>
          <w:lang w:eastAsia="zh-Hans"/>
        </w:rPr>
      </w:pPr>
      <w:r>
        <w:rPr>
          <w:lang w:eastAsia="zh-Hans"/>
        </w:rPr>
        <w:t>3</w:t>
      </w:r>
      <w:r>
        <w:rPr>
          <w:rFonts w:hint="eastAsia"/>
          <w:lang w:eastAsia="zh-Hans"/>
        </w:rPr>
        <w:t>）再次弹出提示框，点击【确定】按钮执行初始化。</w:t>
      </w:r>
    </w:p>
    <w:p>
      <w:pPr>
        <w:rPr>
          <w:lang w:eastAsia="zh-Hans"/>
        </w:rPr>
      </w:pPr>
      <w:r>
        <w:drawing>
          <wp:inline distT="0" distB="0" distL="114300" distR="114300">
            <wp:extent cx="2748915" cy="1175385"/>
            <wp:effectExtent l="9525" t="9525" r="22860" b="15240"/>
            <wp:docPr id="4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5"/>
                    <pic:cNvPicPr>
                      <a:picLocks noChangeAspect="1"/>
                    </pic:cNvPicPr>
                  </pic:nvPicPr>
                  <pic:blipFill>
                    <a:blip r:embed="rId59"/>
                    <a:srcRect l="30013" t="26738" r="20360" b="36302"/>
                    <a:stretch>
                      <a:fillRect/>
                    </a:stretch>
                  </pic:blipFill>
                  <pic:spPr>
                    <a:xfrm>
                      <a:off x="0" y="0"/>
                      <a:ext cx="2748915" cy="11753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F2F2F2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Chars="0"/>
        <w:rPr>
          <w:sz w:val="36"/>
          <w:szCs w:val="36"/>
          <w:lang w:eastAsia="zh-Hans"/>
        </w:rPr>
      </w:pPr>
      <w:bookmarkStart w:id="17" w:name="_Toc15869"/>
      <w:r>
        <w:rPr>
          <w:rFonts w:hint="eastAsia"/>
          <w:sz w:val="36"/>
          <w:szCs w:val="36"/>
          <w:lang w:val="en-US" w:eastAsia="zh-CN"/>
        </w:rPr>
        <w:t xml:space="preserve">7. </w:t>
      </w:r>
      <w:r>
        <w:rPr>
          <w:rFonts w:hint="eastAsia"/>
          <w:sz w:val="36"/>
          <w:szCs w:val="36"/>
        </w:rPr>
        <w:t>清理缓存</w:t>
      </w:r>
      <w:bookmarkEnd w:id="17"/>
    </w:p>
    <w:p>
      <w:pPr>
        <w:numPr>
          <w:ilvl w:val="0"/>
          <w:numId w:val="25"/>
        </w:numPr>
      </w:pPr>
      <w:r>
        <w:rPr>
          <w:rFonts w:hint="eastAsia" w:ascii="仿宋" w:hAnsi="仿宋" w:cs="仿宋"/>
          <w:szCs w:val="24"/>
          <w:lang w:eastAsia="zh-Hans"/>
        </w:rPr>
        <w:t>点击顶部导航栏</w:t>
      </w:r>
      <w:r>
        <w:drawing>
          <wp:inline distT="0" distB="0" distL="114300" distR="114300">
            <wp:extent cx="352425" cy="358775"/>
            <wp:effectExtent l="0" t="0" r="9525" b="3175"/>
            <wp:docPr id="50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0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5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，选择</w:t>
      </w:r>
      <w:r>
        <w:rPr>
          <w:rFonts w:hint="eastAsia" w:ascii="仿宋" w:hAnsi="仿宋" w:cs="仿宋"/>
          <w:szCs w:val="24"/>
          <w:lang w:eastAsia="zh-Hans"/>
        </w:rPr>
        <w:t>【</w:t>
      </w:r>
      <w:r>
        <w:rPr>
          <w:rFonts w:hint="eastAsia" w:ascii="仿宋" w:hAnsi="仿宋" w:cs="仿宋"/>
          <w:szCs w:val="24"/>
        </w:rPr>
        <w:t>清理缓存</w:t>
      </w:r>
      <w:r>
        <w:rPr>
          <w:rFonts w:hint="eastAsia" w:ascii="仿宋" w:hAnsi="仿宋" w:cs="仿宋"/>
          <w:szCs w:val="24"/>
          <w:lang w:eastAsia="zh-Hans"/>
        </w:rPr>
        <w:t>】</w:t>
      </w:r>
      <w:r>
        <w:rPr>
          <w:rFonts w:hint="eastAsia" w:ascii="仿宋" w:hAnsi="仿宋" w:cs="仿宋"/>
          <w:szCs w:val="24"/>
        </w:rPr>
        <w:t>，点击【确定】可清理</w:t>
      </w:r>
      <w:r>
        <w:rPr>
          <w:rFonts w:hint="eastAsia"/>
        </w:rPr>
        <w:t>系统资源缓存。</w:t>
      </w:r>
    </w:p>
    <w:p>
      <w:r>
        <w:rPr>
          <w:rFonts w:hint="eastAsia"/>
          <w:color w:val="FF0000"/>
        </w:rPr>
        <w:t>提示：</w:t>
      </w:r>
      <w:r>
        <w:rPr>
          <w:rFonts w:hint="eastAsia" w:ascii="仿宋" w:hAnsi="仿宋" w:cs="仿宋"/>
          <w:color w:val="FF0000"/>
          <w:szCs w:val="24"/>
          <w:lang w:eastAsia="zh-Hans"/>
        </w:rPr>
        <w:t>清空缓存后会回到系统初始页面，</w:t>
      </w:r>
      <w:r>
        <w:rPr>
          <w:rFonts w:hint="eastAsia" w:ascii="仿宋" w:hAnsi="仿宋" w:cs="仿宋"/>
          <w:color w:val="FF0000"/>
          <w:szCs w:val="24"/>
        </w:rPr>
        <w:t>未保存或暂存的数据将会被清除，请注意留存数据。</w:t>
      </w:r>
    </w:p>
    <w:p>
      <w:r>
        <w:drawing>
          <wp:inline distT="0" distB="0" distL="114300" distR="114300">
            <wp:extent cx="5541010" cy="2912110"/>
            <wp:effectExtent l="0" t="0" r="2540" b="2540"/>
            <wp:docPr id="51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3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291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5"/>
        </w:numPr>
      </w:pPr>
      <w:r>
        <w:rPr>
          <w:rFonts w:hint="eastAsia"/>
        </w:rPr>
        <w:t>弹出提示框，点击【确定】，系统资源缓存清理成功；点击【取消】，取消清理缓存操作。</w:t>
      </w:r>
    </w:p>
    <w:p>
      <w:r>
        <w:drawing>
          <wp:inline distT="0" distB="0" distL="114300" distR="114300">
            <wp:extent cx="3943350" cy="1562100"/>
            <wp:effectExtent l="0" t="0" r="0" b="0"/>
            <wp:docPr id="52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0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Chars="0"/>
        <w:rPr>
          <w:sz w:val="36"/>
          <w:szCs w:val="36"/>
          <w:lang w:eastAsia="zh-Hans"/>
        </w:rPr>
      </w:pPr>
      <w:bookmarkStart w:id="18" w:name="_Toc11920"/>
      <w:r>
        <w:rPr>
          <w:rFonts w:hint="eastAsia"/>
          <w:sz w:val="36"/>
          <w:szCs w:val="36"/>
          <w:lang w:val="en-US" w:eastAsia="zh-CN"/>
        </w:rPr>
        <w:t xml:space="preserve">8. </w:t>
      </w:r>
      <w:r>
        <w:rPr>
          <w:rFonts w:hint="eastAsia"/>
          <w:sz w:val="36"/>
          <w:szCs w:val="36"/>
        </w:rPr>
        <w:t>数据迁移</w:t>
      </w:r>
      <w:bookmarkEnd w:id="18"/>
    </w:p>
    <w:p>
      <w:r>
        <w:rPr>
          <w:rFonts w:hint="eastAsia" w:ascii="仿宋" w:hAnsi="仿宋" w:cs="仿宋"/>
          <w:szCs w:val="24"/>
        </w:rPr>
        <w:t>1）</w:t>
      </w:r>
      <w:r>
        <w:rPr>
          <w:rFonts w:hint="eastAsia" w:ascii="仿宋" w:hAnsi="仿宋" w:cs="仿宋"/>
          <w:szCs w:val="24"/>
          <w:lang w:eastAsia="zh-Hans"/>
        </w:rPr>
        <w:t>点击顶部导航栏</w:t>
      </w:r>
      <w:r>
        <w:drawing>
          <wp:inline distT="0" distB="0" distL="114300" distR="114300">
            <wp:extent cx="352425" cy="358775"/>
            <wp:effectExtent l="0" t="0" r="9525" b="3175"/>
            <wp:docPr id="53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0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5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，选择</w:t>
      </w:r>
      <w:r>
        <w:rPr>
          <w:rFonts w:hint="eastAsia" w:ascii="仿宋" w:hAnsi="仿宋" w:cs="仿宋"/>
          <w:szCs w:val="24"/>
          <w:lang w:eastAsia="zh-Hans"/>
        </w:rPr>
        <w:t>【</w:t>
      </w:r>
      <w:r>
        <w:rPr>
          <w:rFonts w:hint="eastAsia" w:ascii="仿宋" w:hAnsi="仿宋" w:cs="仿宋"/>
          <w:szCs w:val="24"/>
        </w:rPr>
        <w:t>数据迁移</w:t>
      </w:r>
      <w:r>
        <w:rPr>
          <w:rFonts w:hint="eastAsia" w:ascii="仿宋" w:hAnsi="仿宋" w:cs="仿宋"/>
          <w:szCs w:val="24"/>
          <w:lang w:eastAsia="zh-Hans"/>
        </w:rPr>
        <w:t>】</w:t>
      </w:r>
      <w:r>
        <w:rPr>
          <w:rFonts w:hint="eastAsia" w:ascii="仿宋" w:hAnsi="仿宋" w:cs="仿宋"/>
          <w:szCs w:val="24"/>
        </w:rPr>
        <w:t>，进入数据迁移功能页面，支持数据备份、数据导入。</w:t>
      </w:r>
    </w:p>
    <w:p>
      <w:r>
        <w:drawing>
          <wp:inline distT="0" distB="0" distL="114300" distR="114300">
            <wp:extent cx="5542915" cy="2875915"/>
            <wp:effectExtent l="0" t="0" r="635" b="635"/>
            <wp:docPr id="54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40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542915" cy="287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2）数据迁移功能页面展示：</w:t>
      </w:r>
    </w:p>
    <w:p>
      <w:r>
        <w:drawing>
          <wp:inline distT="0" distB="0" distL="114300" distR="114300">
            <wp:extent cx="5530850" cy="2901315"/>
            <wp:effectExtent l="0" t="0" r="12700" b="13335"/>
            <wp:docPr id="55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4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530850" cy="290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5"/>
        </w:numPr>
      </w:pPr>
      <w:r>
        <w:rPr>
          <w:rFonts w:hint="eastAsia"/>
        </w:rPr>
        <w:t>【数据备份】操作：</w:t>
      </w:r>
    </w:p>
    <w:p>
      <w:pPr>
        <w:numPr>
          <w:ilvl w:val="0"/>
          <w:numId w:val="26"/>
        </w:numPr>
        <w:ind w:firstLine="420"/>
      </w:pPr>
      <w:r>
        <w:rPr>
          <w:rFonts w:hint="eastAsia"/>
        </w:rPr>
        <w:t>点击数据备份，历史任务会生成任务类型为“数据备份”的压缩文件记录。</w:t>
      </w:r>
    </w:p>
    <w:p>
      <w:r>
        <w:drawing>
          <wp:inline distT="0" distB="0" distL="114300" distR="114300">
            <wp:extent cx="5540375" cy="2896235"/>
            <wp:effectExtent l="0" t="0" r="3175" b="18415"/>
            <wp:docPr id="56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4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540375" cy="289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b.点击列表中保存数据的操作键，可导出该压缩包至本地。（导出信息包含行业类型、企业基本信息、账页数据、汇总表数据）</w:t>
      </w:r>
    </w:p>
    <w:p>
      <w:r>
        <w:drawing>
          <wp:inline distT="0" distB="0" distL="114300" distR="114300">
            <wp:extent cx="5540375" cy="985520"/>
            <wp:effectExtent l="0" t="0" r="3175" b="5080"/>
            <wp:docPr id="5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16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375" cy="98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5"/>
        </w:numPr>
      </w:pPr>
      <w:r>
        <w:rPr>
          <w:rFonts w:hint="eastAsia"/>
        </w:rPr>
        <w:t>【数据导入】操作：</w:t>
      </w:r>
    </w:p>
    <w:p>
      <w:pPr>
        <w:ind w:firstLine="420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提示：导入数据仅支持系统备份数据的压缩包，请勿自行解压缩文件。</w:t>
      </w:r>
    </w:p>
    <w:p>
      <w:pPr>
        <w:ind w:firstLine="420"/>
      </w:pPr>
      <w:r>
        <w:rPr>
          <w:rFonts w:hint="eastAsia"/>
        </w:rPr>
        <w:t>a.点击数据导入，选择本地压缩文件进行倒入导入，历史任务会生成任务类型为“数据导入”的压缩文件记录。（行业类型、企业基本信息、账页数据、汇总表数据已同步更新）</w:t>
      </w:r>
    </w:p>
    <w:p>
      <w:r>
        <w:drawing>
          <wp:inline distT="0" distB="0" distL="114300" distR="114300">
            <wp:extent cx="5541010" cy="2932430"/>
            <wp:effectExtent l="0" t="0" r="2540" b="1270"/>
            <wp:docPr id="58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4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541010" cy="293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6"/>
        </w:numPr>
        <w:ind w:firstLine="420"/>
      </w:pPr>
      <w:r>
        <w:rPr>
          <w:rFonts w:hint="eastAsia"/>
        </w:rPr>
        <w:t>点击列表中保存数据的操作键，可导出该压缩包至本地。（导出信息包含行业类型、企业基本信息、账页数据、汇总表数据）</w:t>
      </w:r>
    </w:p>
    <w:p>
      <w:r>
        <w:drawing>
          <wp:inline distT="0" distB="0" distL="114300" distR="114300">
            <wp:extent cx="5532755" cy="375920"/>
            <wp:effectExtent l="0" t="0" r="10795" b="5080"/>
            <wp:docPr id="59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20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532755" cy="37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5）历史任务可通过选择任务类型、任点击【查询】，进行过滤。</w:t>
      </w:r>
    </w:p>
    <w:p>
      <w:r>
        <w:drawing>
          <wp:inline distT="0" distB="0" distL="114300" distR="114300">
            <wp:extent cx="5527040" cy="2889250"/>
            <wp:effectExtent l="0" t="0" r="16510" b="6350"/>
            <wp:docPr id="60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4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527040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a.任务类型筛选为单选，选项包含：数据备份、数据导入：</w:t>
      </w:r>
    </w:p>
    <w:p>
      <w:r>
        <w:drawing>
          <wp:inline distT="0" distB="0" distL="114300" distR="114300">
            <wp:extent cx="1609725" cy="1171575"/>
            <wp:effectExtent l="0" t="0" r="9525" b="9525"/>
            <wp:docPr id="61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22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b.完成时间为日历组件，可选择起止时间的年、月、日：</w:t>
      </w:r>
    </w:p>
    <w:p>
      <w:r>
        <w:drawing>
          <wp:inline distT="0" distB="0" distL="114300" distR="114300">
            <wp:extent cx="5419725" cy="2707640"/>
            <wp:effectExtent l="0" t="0" r="9525" b="16510"/>
            <wp:docPr id="62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23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270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ind w:leftChars="0"/>
        <w:rPr>
          <w:sz w:val="36"/>
          <w:szCs w:val="36"/>
          <w:lang w:eastAsia="zh-Hans"/>
        </w:rPr>
      </w:pPr>
      <w:bookmarkStart w:id="19" w:name="_Toc32361"/>
      <w:r>
        <w:rPr>
          <w:rFonts w:hint="eastAsia"/>
          <w:sz w:val="36"/>
          <w:szCs w:val="36"/>
          <w:lang w:val="en-US" w:eastAsia="zh-CN"/>
        </w:rPr>
        <w:t xml:space="preserve">9. </w:t>
      </w:r>
      <w:r>
        <w:rPr>
          <w:rFonts w:hint="eastAsia"/>
          <w:sz w:val="36"/>
          <w:szCs w:val="36"/>
          <w:lang w:eastAsia="zh-Hans"/>
        </w:rPr>
        <w:t>退出</w:t>
      </w:r>
      <w:bookmarkEnd w:id="19"/>
    </w:p>
    <w:p>
      <w:pPr>
        <w:pStyle w:val="22"/>
        <w:rPr>
          <w:rFonts w:ascii="仿宋" w:hAnsi="仿宋" w:cs="仿宋"/>
          <w:szCs w:val="24"/>
          <w:lang w:eastAsia="zh-Hans"/>
        </w:rPr>
      </w:pPr>
      <w:r>
        <w:rPr>
          <w:rFonts w:hint="eastAsia" w:ascii="仿宋" w:hAnsi="仿宋" w:cs="仿宋"/>
          <w:szCs w:val="24"/>
          <w:lang w:eastAsia="zh-Hans"/>
        </w:rPr>
        <w:t>点击顶部导航栏【退出】</w:t>
      </w:r>
      <w:r>
        <w:rPr>
          <w:rFonts w:hint="eastAsia" w:ascii="仿宋" w:hAnsi="仿宋" w:cs="仿宋"/>
          <w:szCs w:val="24"/>
        </w:rPr>
        <w:t>，可</w:t>
      </w:r>
      <w:r>
        <w:rPr>
          <w:rFonts w:hint="eastAsia" w:ascii="仿宋" w:hAnsi="仿宋" w:cs="仿宋"/>
          <w:szCs w:val="24"/>
          <w:lang w:eastAsia="zh-Hans"/>
        </w:rPr>
        <w:t>退出程序。</w:t>
      </w:r>
    </w:p>
    <w:p>
      <w:pPr>
        <w:pStyle w:val="22"/>
      </w:pPr>
      <w:r>
        <w:drawing>
          <wp:inline distT="0" distB="0" distL="114300" distR="114300">
            <wp:extent cx="5535295" cy="2697480"/>
            <wp:effectExtent l="0" t="0" r="8255" b="7620"/>
            <wp:docPr id="63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45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535295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9" w:type="default"/>
      <w:pgSz w:w="11906" w:h="16838"/>
      <w:pgMar w:top="1701" w:right="1588" w:bottom="1701" w:left="1588" w:header="1134" w:footer="1134" w:gutter="0"/>
      <w:pgNumType w:fmt="numberInDash" w:start="1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兰亭准黑简体">
    <w:altName w:val="微软雅黑"/>
    <w:panose1 w:val="020B0604020202020204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Lucida Grande">
    <w:altName w:val="Courier New"/>
    <w:panose1 w:val="020B0600040502020204"/>
    <w:charset w:val="00"/>
    <w:family w:val="swiss"/>
    <w:pitch w:val="default"/>
    <w:sig w:usb0="00000000" w:usb1="00000000" w:usb2="00000000" w:usb3="00000000" w:csb0="000001B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</w:font>
  <w:font w:name="楷体_GB2312">
    <w:altName w:val="楷体"/>
    <w:panose1 w:val="020B0604020202020204"/>
    <w:charset w:val="86"/>
    <w:family w:val="modern"/>
    <w:pitch w:val="default"/>
    <w:sig w:usb0="00000000" w:usb1="00000000" w:usb2="00000010" w:usb3="00000000" w:csb0="00040001" w:csb1="00000000"/>
  </w:font>
  <w:font w:name="方正兰亭超细黑简体">
    <w:altName w:val="黑体"/>
    <w:panose1 w:val="020B0604020202020204"/>
    <w:charset w:val="86"/>
    <w:family w:val="auto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rPr>
        <w:rFonts w:hint="eastAsia"/>
      </w:rPr>
      <w:t xml:space="preserve">                                                               </w:t>
    </w:r>
    <w:r>
      <w:tab/>
    </w:r>
    <w:r>
      <w:tab/>
    </w:r>
  </w:p>
  <w:p>
    <w:pPr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42"/>
      </w:rPr>
      <w:id w:val="-1848158810"/>
    </w:sdtPr>
    <w:sdtEndPr>
      <w:rPr>
        <w:rStyle w:val="42"/>
      </w:rPr>
    </w:sdtEndPr>
    <w:sdtContent>
      <w:p>
        <w:pPr>
          <w:pStyle w:val="30"/>
          <w:framePr w:wrap="auto" w:vAnchor="text" w:hAnchor="margin" w:xAlign="center" w:y="1"/>
          <w:rPr>
            <w:rStyle w:val="42"/>
          </w:rPr>
        </w:pPr>
        <w:r>
          <w:rPr>
            <w:rStyle w:val="42"/>
          </w:rPr>
          <w:fldChar w:fldCharType="begin"/>
        </w:r>
        <w:r>
          <w:rPr>
            <w:rStyle w:val="42"/>
          </w:rPr>
          <w:instrText xml:space="preserve"> PAGE </w:instrText>
        </w:r>
        <w:r>
          <w:rPr>
            <w:rStyle w:val="42"/>
          </w:rPr>
          <w:fldChar w:fldCharType="end"/>
        </w:r>
      </w:p>
    </w:sdtContent>
  </w:sdt>
  <w:p>
    <w:pPr>
      <w:pStyle w:val="3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rPr>
        <w:rFonts w:ascii="Georgia" w:hAnsi="Georgia" w:eastAsia="方正兰亭超细黑简体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-49530</wp:posOffset>
              </wp:positionV>
              <wp:extent cx="381635" cy="289560"/>
              <wp:effectExtent l="0" t="0" r="0" b="0"/>
              <wp:wrapNone/>
              <wp:docPr id="64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635" cy="289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snapToGrid w:val="0"/>
                            <w:rPr>
                              <w:rFonts w:eastAsia="微软雅黑"/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文本框 8" o:spid="_x0000_s1026" o:spt="202" type="#_x0000_t202" style="position:absolute;left:0pt;margin-top:-3.9pt;height:22.8pt;width:30.05pt;mso-position-horizontal:center;mso-position-horizontal-relative:margin;z-index:251659264;mso-width-relative:page;mso-height-relative:page;" filled="f" stroked="f" coordsize="21600,21600" o:gfxdata="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CPGL5bTAAAABQEAAA8AAAAAAAAAAQAg&#10;AAAAIgAAAGRycy9kb3ducmV2LnhtbFBLAQIUABQAAAAIAIdO4kD7PTIAEwIAABMEAAAOAAAAAAAA&#10;AAEAIAAAACIBAABkcnMvZTJvRG9jLnhtbFBLBQYAAAAABgAGAFkBAACn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napToGrid w:val="0"/>
                      <w:rPr>
                        <w:rFonts w:eastAsia="微软雅黑"/>
                        <w:sz w:val="18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Style w:val="42"/>
      </w:rPr>
      <w:id w:val="1409573497"/>
    </w:sdtPr>
    <w:sdtEndPr>
      <w:rPr>
        <w:rStyle w:val="42"/>
      </w:rPr>
    </w:sdtEndPr>
    <w:sdtContent>
      <w:p>
        <w:pPr>
          <w:pStyle w:val="30"/>
          <w:framePr w:wrap="auto" w:vAnchor="text" w:hAnchor="margin" w:xAlign="center" w:y="1"/>
          <w:rPr>
            <w:rStyle w:val="42"/>
          </w:rPr>
        </w:pPr>
        <w:r>
          <w:rPr>
            <w:rStyle w:val="42"/>
          </w:rPr>
          <w:fldChar w:fldCharType="begin"/>
        </w:r>
        <w:r>
          <w:rPr>
            <w:rStyle w:val="42"/>
          </w:rPr>
          <w:instrText xml:space="preserve"> PAGE </w:instrText>
        </w:r>
        <w:r>
          <w:rPr>
            <w:rStyle w:val="42"/>
          </w:rPr>
          <w:fldChar w:fldCharType="separate"/>
        </w:r>
        <w:r>
          <w:rPr>
            <w:rStyle w:val="42"/>
          </w:rPr>
          <w:t>- 1 -</w:t>
        </w:r>
        <w:r>
          <w:rPr>
            <w:rStyle w:val="42"/>
          </w:rPr>
          <w:fldChar w:fldCharType="end"/>
        </w:r>
      </w:p>
    </w:sdtContent>
  </w:sdt>
  <w:p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single" w:color="auto" w:sz="4" w:space="0"/>
      </w:pBdr>
      <w:spacing w:line="240" w:lineRule="auto"/>
      <w:ind w:left="3360" w:hanging="3360" w:hangingChars="1400"/>
      <w:jc w:val="left"/>
    </w:pPr>
    <w:r>
      <w:tab/>
    </w:r>
    <w:r>
      <w:tab/>
    </w:r>
    <w:r>
      <w:tab/>
    </w:r>
    <w:r>
      <w:tab/>
    </w:r>
    <w:r>
      <w:tab/>
    </w:r>
    <w:r>
      <w:tab/>
    </w:r>
    <w:r>
      <w:t xml:space="preserve">          </w:t>
    </w:r>
    <w:r>
      <w:rPr>
        <w:rFonts w:hint="eastAsia"/>
        <w:lang w:eastAsia="zh-Hans"/>
      </w:rPr>
      <w:t>用户操作手册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18EE120"/>
    <w:multiLevelType w:val="singleLevel"/>
    <w:tmpl w:val="918EE120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9C956636"/>
    <w:multiLevelType w:val="singleLevel"/>
    <w:tmpl w:val="9C956636"/>
    <w:lvl w:ilvl="0" w:tentative="0">
      <w:start w:val="1"/>
      <w:numFmt w:val="decimal"/>
      <w:suff w:val="nothing"/>
      <w:lvlText w:val="%1）"/>
      <w:lvlJc w:val="left"/>
    </w:lvl>
  </w:abstractNum>
  <w:abstractNum w:abstractNumId="2">
    <w:nsid w:val="BF9604D6"/>
    <w:multiLevelType w:val="singleLevel"/>
    <w:tmpl w:val="BF9604D6"/>
    <w:lvl w:ilvl="0" w:tentative="0">
      <w:start w:val="1"/>
      <w:numFmt w:val="lowerLetter"/>
      <w:lvlText w:val="%1."/>
      <w:lvlJc w:val="left"/>
      <w:pPr>
        <w:tabs>
          <w:tab w:val="left" w:pos="312"/>
        </w:tabs>
      </w:pPr>
    </w:lvl>
  </w:abstractNum>
  <w:abstractNum w:abstractNumId="3">
    <w:nsid w:val="C92F5BD7"/>
    <w:multiLevelType w:val="singleLevel"/>
    <w:tmpl w:val="C92F5BD7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DA4E39FC"/>
    <w:multiLevelType w:val="singleLevel"/>
    <w:tmpl w:val="DA4E39FC"/>
    <w:lvl w:ilvl="0" w:tentative="0">
      <w:start w:val="2"/>
      <w:numFmt w:val="decimal"/>
      <w:suff w:val="nothing"/>
      <w:lvlText w:val="%1）"/>
      <w:lvlJc w:val="left"/>
      <w:rPr>
        <w:rFonts w:hint="default"/>
        <w:color w:val="auto"/>
      </w:rPr>
    </w:lvl>
  </w:abstractNum>
  <w:abstractNum w:abstractNumId="5">
    <w:nsid w:val="FFFFFF7C"/>
    <w:multiLevelType w:val="singleLevel"/>
    <w:tmpl w:val="FFFFFF7C"/>
    <w:lvl w:ilvl="0" w:tentative="0">
      <w:start w:val="1"/>
      <w:numFmt w:val="decimal"/>
      <w:pStyle w:val="34"/>
      <w:lvlText w:val="%1."/>
      <w:lvlJc w:val="left"/>
      <w:pPr>
        <w:tabs>
          <w:tab w:val="left" w:pos="2040"/>
        </w:tabs>
        <w:ind w:left="2040" w:hanging="360"/>
      </w:pPr>
      <w:rPr>
        <w:b/>
      </w:rPr>
    </w:lvl>
  </w:abstractNum>
  <w:abstractNum w:abstractNumId="6">
    <w:nsid w:val="FFFFFF7D"/>
    <w:multiLevelType w:val="singleLevel"/>
    <w:tmpl w:val="FFFFFF7D"/>
    <w:lvl w:ilvl="0" w:tentative="0">
      <w:start w:val="1"/>
      <w:numFmt w:val="decimal"/>
      <w:pStyle w:val="27"/>
      <w:lvlText w:val="%1."/>
      <w:lvlJc w:val="left"/>
      <w:pPr>
        <w:tabs>
          <w:tab w:val="left" w:pos="1620"/>
        </w:tabs>
        <w:ind w:left="1620" w:hanging="360"/>
      </w:pPr>
      <w:rPr>
        <w:b/>
      </w:rPr>
    </w:lvl>
  </w:abstractNum>
  <w:abstractNum w:abstractNumId="7">
    <w:nsid w:val="FFFFFF7E"/>
    <w:multiLevelType w:val="singleLevel"/>
    <w:tmpl w:val="FFFFFF7E"/>
    <w:lvl w:ilvl="0" w:tentative="0">
      <w:start w:val="1"/>
      <w:numFmt w:val="decimal"/>
      <w:pStyle w:val="23"/>
      <w:lvlText w:val="%1."/>
      <w:lvlJc w:val="left"/>
      <w:pPr>
        <w:tabs>
          <w:tab w:val="left" w:pos="1200"/>
        </w:tabs>
        <w:ind w:left="1200" w:hanging="360"/>
      </w:pPr>
      <w:rPr>
        <w:b/>
      </w:rPr>
    </w:lvl>
  </w:abstractNum>
  <w:abstractNum w:abstractNumId="8">
    <w:nsid w:val="FFFFFF7F"/>
    <w:multiLevelType w:val="singleLevel"/>
    <w:tmpl w:val="FFFFFF7F"/>
    <w:lvl w:ilvl="0" w:tentative="0">
      <w:start w:val="1"/>
      <w:numFmt w:val="decimal"/>
      <w:pStyle w:val="11"/>
      <w:lvlText w:val="%1."/>
      <w:lvlJc w:val="left"/>
      <w:pPr>
        <w:tabs>
          <w:tab w:val="left" w:pos="780"/>
        </w:tabs>
        <w:ind w:left="780" w:hanging="360"/>
      </w:pPr>
      <w:rPr>
        <w:b/>
      </w:rPr>
    </w:lvl>
  </w:abstractNum>
  <w:abstractNum w:abstractNumId="9">
    <w:nsid w:val="FFFFFF80"/>
    <w:multiLevelType w:val="singleLevel"/>
    <w:tmpl w:val="FFFFFF80"/>
    <w:lvl w:ilvl="0" w:tentative="0">
      <w:start w:val="1"/>
      <w:numFmt w:val="bullet"/>
      <w:pStyle w:val="26"/>
      <w:lvlText w:val=""/>
      <w:lvlJc w:val="left"/>
      <w:pPr>
        <w:tabs>
          <w:tab w:val="left" w:pos="2040"/>
        </w:tabs>
        <w:ind w:left="2040" w:hanging="360"/>
      </w:pPr>
      <w:rPr>
        <w:rFonts w:hint="default" w:ascii="Wingdings" w:hAnsi="Wingdings"/>
      </w:rPr>
    </w:lvl>
  </w:abstractNum>
  <w:abstractNum w:abstractNumId="10">
    <w:nsid w:val="FFFFFF81"/>
    <w:multiLevelType w:val="singleLevel"/>
    <w:tmpl w:val="FFFFFF81"/>
    <w:lvl w:ilvl="0" w:tentative="0">
      <w:start w:val="1"/>
      <w:numFmt w:val="bullet"/>
      <w:pStyle w:val="12"/>
      <w:lvlText w:val=""/>
      <w:lvlJc w:val="left"/>
      <w:pPr>
        <w:tabs>
          <w:tab w:val="left" w:pos="1620"/>
        </w:tabs>
        <w:ind w:left="1620" w:hanging="360"/>
      </w:pPr>
      <w:rPr>
        <w:rFonts w:hint="default" w:ascii="Wingdings" w:hAnsi="Wingdings"/>
      </w:rPr>
    </w:lvl>
  </w:abstractNum>
  <w:abstractNum w:abstractNumId="11">
    <w:nsid w:val="FFFFFF82"/>
    <w:multiLevelType w:val="singleLevel"/>
    <w:tmpl w:val="FFFFFF82"/>
    <w:lvl w:ilvl="0" w:tentative="0">
      <w:start w:val="1"/>
      <w:numFmt w:val="bullet"/>
      <w:pStyle w:val="20"/>
      <w:lvlText w:val=""/>
      <w:lvlJc w:val="left"/>
      <w:pPr>
        <w:tabs>
          <w:tab w:val="left" w:pos="1200"/>
        </w:tabs>
        <w:ind w:left="1200" w:hanging="360"/>
      </w:pPr>
      <w:rPr>
        <w:rFonts w:hint="default" w:ascii="Wingdings" w:hAnsi="Wingdings"/>
      </w:rPr>
    </w:lvl>
  </w:abstractNum>
  <w:abstractNum w:abstractNumId="12">
    <w:nsid w:val="FFFFFF89"/>
    <w:multiLevelType w:val="singleLevel"/>
    <w:tmpl w:val="FFFFFF89"/>
    <w:lvl w:ilvl="0" w:tentative="0">
      <w:start w:val="1"/>
      <w:numFmt w:val="bullet"/>
      <w:pStyle w:val="16"/>
      <w:lvlText w:val=""/>
      <w:lvlJc w:val="left"/>
      <w:pPr>
        <w:tabs>
          <w:tab w:val="left" w:pos="360"/>
        </w:tabs>
        <w:ind w:left="360" w:hanging="360"/>
      </w:pPr>
      <w:rPr>
        <w:rFonts w:hint="default" w:ascii="Wingdings" w:hAnsi="Wingdings"/>
      </w:rPr>
    </w:lvl>
  </w:abstractNum>
  <w:abstractNum w:abstractNumId="13">
    <w:nsid w:val="25B07632"/>
    <w:multiLevelType w:val="singleLevel"/>
    <w:tmpl w:val="25B07632"/>
    <w:lvl w:ilvl="0" w:tentative="0">
      <w:start w:val="1"/>
      <w:numFmt w:val="lowerLetter"/>
      <w:lvlText w:val="%1."/>
      <w:lvlJc w:val="left"/>
      <w:pPr>
        <w:tabs>
          <w:tab w:val="left" w:pos="312"/>
        </w:tabs>
      </w:pPr>
      <w:rPr>
        <w:rFonts w:hint="default"/>
        <w:color w:val="FF0000"/>
      </w:rPr>
    </w:lvl>
  </w:abstractNum>
  <w:abstractNum w:abstractNumId="14">
    <w:nsid w:val="270B02DB"/>
    <w:multiLevelType w:val="multilevel"/>
    <w:tmpl w:val="270B02DB"/>
    <w:lvl w:ilvl="0" w:tentative="0">
      <w:start w:val="1"/>
      <w:numFmt w:val="decimal"/>
      <w:lvlText w:val="%1）"/>
      <w:lvlJc w:val="left"/>
      <w:pPr>
        <w:ind w:left="360" w:hanging="360"/>
      </w:pPr>
      <w:rPr>
        <w:rFonts w:hint="default" w:ascii="仿宋" w:hAnsi="仿宋" w:cs="仿宋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5B259F8"/>
    <w:multiLevelType w:val="multilevel"/>
    <w:tmpl w:val="55B259F8"/>
    <w:lvl w:ilvl="0" w:tentative="0">
      <w:start w:val="1"/>
      <w:numFmt w:val="decimal"/>
      <w:pStyle w:val="13"/>
      <w:lvlText w:val="%1."/>
      <w:lvlJc w:val="left"/>
      <w:pPr>
        <w:ind w:left="420" w:hanging="4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55E3CEF9"/>
    <w:multiLevelType w:val="multilevel"/>
    <w:tmpl w:val="55E3CEF9"/>
    <w:lvl w:ilvl="0" w:tentative="0">
      <w:start w:val="1"/>
      <w:numFmt w:val="chineseCounting"/>
      <w:pStyle w:val="2"/>
      <w:lvlText w:val="%1、"/>
      <w:lvlJc w:val="left"/>
      <w:pPr>
        <w:ind w:left="425" w:hanging="425"/>
      </w:pPr>
      <w:rPr>
        <w:rFonts w:hint="eastAsia" w:ascii="Arial" w:hAnsi="Arial" w:eastAsia="方正兰亭准黑简体" w:cs="宋体"/>
        <w:b/>
        <w:sz w:val="32"/>
      </w:rPr>
    </w:lvl>
    <w:lvl w:ilvl="1" w:tentative="0">
      <w:start w:val="1"/>
      <w:numFmt w:val="decimal"/>
      <w:pStyle w:val="3"/>
      <w:isLgl/>
      <w:lvlText w:val="%1.%2"/>
      <w:lvlJc w:val="left"/>
      <w:pPr>
        <w:ind w:left="567" w:hanging="567"/>
      </w:pPr>
      <w:rPr>
        <w:rFonts w:hint="eastAsia" w:ascii="方正兰亭准黑简体" w:hAnsi="宋体" w:eastAsia="方正兰亭准黑简体" w:cs="宋体"/>
        <w:b/>
      </w:rPr>
    </w:lvl>
    <w:lvl w:ilvl="2" w:tentative="0">
      <w:start w:val="1"/>
      <w:numFmt w:val="decimal"/>
      <w:pStyle w:val="4"/>
      <w:isLgl/>
      <w:lvlText w:val="%1.%2.%3"/>
      <w:lvlJc w:val="left"/>
      <w:pPr>
        <w:ind w:left="709" w:hanging="709"/>
      </w:pPr>
      <w:rPr>
        <w:rFonts w:hint="eastAsia" w:ascii="方正兰亭准黑简体" w:hAnsi="Arial" w:eastAsia="方正兰亭准黑简体" w:cs="宋体"/>
      </w:rPr>
    </w:lvl>
    <w:lvl w:ilvl="3" w:tentative="0">
      <w:start w:val="1"/>
      <w:numFmt w:val="decimal"/>
      <w:pStyle w:val="5"/>
      <w:isLgl/>
      <w:lvlText w:val="%1.%2.%3.%4"/>
      <w:lvlJc w:val="left"/>
      <w:pPr>
        <w:ind w:left="851" w:hanging="851"/>
      </w:pPr>
      <w:rPr>
        <w:rFonts w:hint="eastAsia" w:ascii="Arial" w:hAnsi="Arial" w:eastAsia="方正兰亭准黑简体" w:cs="宋体"/>
      </w:rPr>
    </w:lvl>
    <w:lvl w:ilvl="4" w:tentative="0">
      <w:start w:val="1"/>
      <w:numFmt w:val="decimal"/>
      <w:pStyle w:val="6"/>
      <w:isLgl/>
      <w:lvlText w:val="%1.%2.%3.%4.%5"/>
      <w:lvlJc w:val="left"/>
      <w:pPr>
        <w:ind w:left="992" w:hanging="992"/>
      </w:pPr>
      <w:rPr>
        <w:rFonts w:hint="eastAsia" w:ascii="Arial" w:hAnsi="Arial" w:eastAsia="方正兰亭准黑简体" w:cs="宋体"/>
        <w:b/>
      </w:rPr>
    </w:lvl>
    <w:lvl w:ilvl="5" w:tentative="0">
      <w:start w:val="1"/>
      <w:numFmt w:val="decimal"/>
      <w:pStyle w:val="7"/>
      <w:isLgl/>
      <w:lvlText w:val="%1.%2.%3.%4.%5.%6"/>
      <w:lvlJc w:val="left"/>
      <w:pPr>
        <w:ind w:left="1134" w:hanging="1134"/>
      </w:pPr>
      <w:rPr>
        <w:rFonts w:hint="eastAsia" w:ascii="Arial" w:hAnsi="Arial" w:eastAsia="方正兰亭准黑简体" w:cs="宋体"/>
        <w:b/>
      </w:rPr>
    </w:lvl>
    <w:lvl w:ilvl="6" w:tentative="0">
      <w:start w:val="1"/>
      <w:numFmt w:val="decimal"/>
      <w:pStyle w:val="8"/>
      <w:isLgl/>
      <w:lvlText w:val="%1.%2.%3.%4.%5.%6.%7"/>
      <w:lvlJc w:val="left"/>
      <w:pPr>
        <w:ind w:left="1276" w:hanging="1276"/>
      </w:pPr>
      <w:rPr>
        <w:rFonts w:hint="eastAsia" w:ascii="Arial" w:hAnsi="Arial" w:eastAsia="方正兰亭准黑简体" w:cs="宋体"/>
        <w:b/>
      </w:rPr>
    </w:lvl>
    <w:lvl w:ilvl="7" w:tentative="0">
      <w:start w:val="1"/>
      <w:numFmt w:val="decimal"/>
      <w:pStyle w:val="9"/>
      <w:isLgl/>
      <w:lvlText w:val="%1.%2.%3.%4.%5.%6.%7.%8"/>
      <w:lvlJc w:val="left"/>
      <w:pPr>
        <w:ind w:left="1418" w:hanging="1418"/>
      </w:pPr>
      <w:rPr>
        <w:rFonts w:hint="eastAsia" w:ascii="Arial" w:hAnsi="Arial" w:eastAsia="方正兰亭准黑简体" w:cs="宋体"/>
        <w:b/>
      </w:rPr>
    </w:lvl>
    <w:lvl w:ilvl="8" w:tentative="0">
      <w:start w:val="1"/>
      <w:numFmt w:val="decimal"/>
      <w:pStyle w:val="10"/>
      <w:isLgl/>
      <w:lvlText w:val="%1.%2.%3.%4.%5.%6.%7.%8.%9"/>
      <w:lvlJc w:val="left"/>
      <w:pPr>
        <w:ind w:left="1559" w:hanging="1559"/>
      </w:pPr>
      <w:rPr>
        <w:rFonts w:hint="eastAsia" w:ascii="Arial" w:hAnsi="Arial" w:eastAsia="方正兰亭准黑简体" w:cs="宋体"/>
        <w:b/>
      </w:rPr>
    </w:lvl>
  </w:abstractNum>
  <w:abstractNum w:abstractNumId="17">
    <w:nsid w:val="625E7866"/>
    <w:multiLevelType w:val="singleLevel"/>
    <w:tmpl w:val="625E7866"/>
    <w:lvl w:ilvl="0" w:tentative="0">
      <w:start w:val="1"/>
      <w:numFmt w:val="decimal"/>
      <w:suff w:val="space"/>
      <w:lvlText w:val="%1."/>
      <w:lvlJc w:val="left"/>
    </w:lvl>
  </w:abstractNum>
  <w:abstractNum w:abstractNumId="18">
    <w:nsid w:val="62F5CAA2"/>
    <w:multiLevelType w:val="singleLevel"/>
    <w:tmpl w:val="62F5CAA2"/>
    <w:lvl w:ilvl="0" w:tentative="0">
      <w:start w:val="2"/>
      <w:numFmt w:val="decimal"/>
      <w:suff w:val="nothing"/>
      <w:lvlText w:val="%1）"/>
      <w:lvlJc w:val="left"/>
    </w:lvl>
  </w:abstractNum>
  <w:abstractNum w:abstractNumId="19">
    <w:nsid w:val="62F5EE9D"/>
    <w:multiLevelType w:val="singleLevel"/>
    <w:tmpl w:val="62F5EE9D"/>
    <w:lvl w:ilvl="0" w:tentative="0">
      <w:start w:val="2"/>
      <w:numFmt w:val="decimal"/>
      <w:suff w:val="nothing"/>
      <w:lvlText w:val="%1）"/>
      <w:lvlJc w:val="left"/>
    </w:lvl>
  </w:abstractNum>
  <w:abstractNum w:abstractNumId="20">
    <w:nsid w:val="62F5FC71"/>
    <w:multiLevelType w:val="singleLevel"/>
    <w:tmpl w:val="62F5FC7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1">
    <w:nsid w:val="62F60B51"/>
    <w:multiLevelType w:val="singleLevel"/>
    <w:tmpl w:val="62F60B51"/>
    <w:lvl w:ilvl="0" w:tentative="0">
      <w:start w:val="2"/>
      <w:numFmt w:val="decimal"/>
      <w:suff w:val="nothing"/>
      <w:lvlText w:val="%1）"/>
      <w:lvlJc w:val="left"/>
    </w:lvl>
  </w:abstractNum>
  <w:abstractNum w:abstractNumId="22">
    <w:nsid w:val="630481DC"/>
    <w:multiLevelType w:val="singleLevel"/>
    <w:tmpl w:val="630481DC"/>
    <w:lvl w:ilvl="0" w:tentative="0">
      <w:start w:val="3"/>
      <w:numFmt w:val="decimal"/>
      <w:suff w:val="space"/>
      <w:lvlText w:val="%1."/>
      <w:lvlJc w:val="left"/>
    </w:lvl>
  </w:abstractNum>
  <w:abstractNum w:abstractNumId="23">
    <w:nsid w:val="6304834D"/>
    <w:multiLevelType w:val="singleLevel"/>
    <w:tmpl w:val="6304834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4">
    <w:nsid w:val="63072A74"/>
    <w:multiLevelType w:val="singleLevel"/>
    <w:tmpl w:val="63072A74"/>
    <w:lvl w:ilvl="0" w:tentative="0">
      <w:start w:val="3"/>
      <w:numFmt w:val="decimal"/>
      <w:suff w:val="nothing"/>
      <w:lvlText w:val="%1）"/>
      <w:lvlJc w:val="left"/>
    </w:lvl>
  </w:abstractNum>
  <w:abstractNum w:abstractNumId="25">
    <w:nsid w:val="7F633A82"/>
    <w:multiLevelType w:val="multilevel"/>
    <w:tmpl w:val="7F633A82"/>
    <w:lvl w:ilvl="0" w:tentative="0">
      <w:start w:val="1"/>
      <w:numFmt w:val="bullet"/>
      <w:pStyle w:val="24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16"/>
  </w:num>
  <w:num w:numId="2">
    <w:abstractNumId w:val="8"/>
  </w:num>
  <w:num w:numId="3">
    <w:abstractNumId w:val="10"/>
  </w:num>
  <w:num w:numId="4">
    <w:abstractNumId w:val="15"/>
  </w:num>
  <w:num w:numId="5">
    <w:abstractNumId w:val="12"/>
  </w:num>
  <w:num w:numId="6">
    <w:abstractNumId w:val="11"/>
  </w:num>
  <w:num w:numId="7">
    <w:abstractNumId w:val="7"/>
  </w:num>
  <w:num w:numId="8">
    <w:abstractNumId w:val="25"/>
  </w:num>
  <w:num w:numId="9">
    <w:abstractNumId w:val="9"/>
  </w:num>
  <w:num w:numId="10">
    <w:abstractNumId w:val="6"/>
  </w:num>
  <w:num w:numId="11">
    <w:abstractNumId w:val="5"/>
  </w:num>
  <w:num w:numId="12">
    <w:abstractNumId w:val="17"/>
  </w:num>
  <w:num w:numId="13">
    <w:abstractNumId w:val="14"/>
  </w:num>
  <w:num w:numId="14">
    <w:abstractNumId w:val="18"/>
  </w:num>
  <w:num w:numId="15">
    <w:abstractNumId w:val="22"/>
  </w:num>
  <w:num w:numId="16">
    <w:abstractNumId w:val="23"/>
  </w:num>
  <w:num w:numId="17">
    <w:abstractNumId w:val="4"/>
  </w:num>
  <w:num w:numId="18">
    <w:abstractNumId w:val="13"/>
  </w:num>
  <w:num w:numId="19">
    <w:abstractNumId w:val="20"/>
  </w:num>
  <w:num w:numId="20">
    <w:abstractNumId w:val="19"/>
  </w:num>
  <w:num w:numId="21">
    <w:abstractNumId w:val="24"/>
  </w:num>
  <w:num w:numId="22">
    <w:abstractNumId w:val="3"/>
  </w:num>
  <w:num w:numId="23">
    <w:abstractNumId w:val="21"/>
  </w:num>
  <w:num w:numId="24">
    <w:abstractNumId w:val="0"/>
  </w:num>
  <w:num w:numId="25">
    <w:abstractNumId w:val="1"/>
  </w:num>
  <w:num w:numId="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420"/>
  <w:drawingGridHorizontalSpacing w:val="120"/>
  <w:drawingGridVerticalSpacing w:val="163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JjNDc5YmMzZmUyODhhYmZlMDZjYjljNjZhNmQzY2UifQ=="/>
  </w:docVars>
  <w:rsids>
    <w:rsidRoot w:val="00D02FFB"/>
    <w:rsid w:val="00001DB9"/>
    <w:rsid w:val="000034DD"/>
    <w:rsid w:val="00010CE4"/>
    <w:rsid w:val="00010EE5"/>
    <w:rsid w:val="00014F2E"/>
    <w:rsid w:val="00030B67"/>
    <w:rsid w:val="000347C9"/>
    <w:rsid w:val="00036EF2"/>
    <w:rsid w:val="0004256B"/>
    <w:rsid w:val="00044501"/>
    <w:rsid w:val="00056334"/>
    <w:rsid w:val="0006045F"/>
    <w:rsid w:val="00066962"/>
    <w:rsid w:val="00066DD7"/>
    <w:rsid w:val="00071B75"/>
    <w:rsid w:val="00073CB2"/>
    <w:rsid w:val="000740F0"/>
    <w:rsid w:val="00082E3B"/>
    <w:rsid w:val="00086A51"/>
    <w:rsid w:val="00094B99"/>
    <w:rsid w:val="00094C04"/>
    <w:rsid w:val="000B06E8"/>
    <w:rsid w:val="000B72EB"/>
    <w:rsid w:val="000C0213"/>
    <w:rsid w:val="000D0EB2"/>
    <w:rsid w:val="000D1686"/>
    <w:rsid w:val="000E2083"/>
    <w:rsid w:val="000E4DD4"/>
    <w:rsid w:val="000E6D7A"/>
    <w:rsid w:val="000F1AFA"/>
    <w:rsid w:val="000F7636"/>
    <w:rsid w:val="001000E6"/>
    <w:rsid w:val="00103B7A"/>
    <w:rsid w:val="001103B1"/>
    <w:rsid w:val="001121A9"/>
    <w:rsid w:val="0011381E"/>
    <w:rsid w:val="00126F93"/>
    <w:rsid w:val="00135A0B"/>
    <w:rsid w:val="00135BAD"/>
    <w:rsid w:val="00135CFA"/>
    <w:rsid w:val="001371B2"/>
    <w:rsid w:val="00145F28"/>
    <w:rsid w:val="0014655E"/>
    <w:rsid w:val="00155155"/>
    <w:rsid w:val="00161FF7"/>
    <w:rsid w:val="00166250"/>
    <w:rsid w:val="0017037C"/>
    <w:rsid w:val="00171D8B"/>
    <w:rsid w:val="00175294"/>
    <w:rsid w:val="00175E5F"/>
    <w:rsid w:val="00184433"/>
    <w:rsid w:val="00185469"/>
    <w:rsid w:val="001869B7"/>
    <w:rsid w:val="00187A3B"/>
    <w:rsid w:val="00191BC2"/>
    <w:rsid w:val="001927A2"/>
    <w:rsid w:val="001936DC"/>
    <w:rsid w:val="00193F83"/>
    <w:rsid w:val="00196150"/>
    <w:rsid w:val="001B1A6A"/>
    <w:rsid w:val="001B551B"/>
    <w:rsid w:val="001D4FAE"/>
    <w:rsid w:val="001D51F0"/>
    <w:rsid w:val="001E0D1A"/>
    <w:rsid w:val="001E25D3"/>
    <w:rsid w:val="001E340C"/>
    <w:rsid w:val="001E605A"/>
    <w:rsid w:val="00201BA6"/>
    <w:rsid w:val="0020223E"/>
    <w:rsid w:val="00202783"/>
    <w:rsid w:val="00210F4F"/>
    <w:rsid w:val="002159BF"/>
    <w:rsid w:val="002212E8"/>
    <w:rsid w:val="002239FE"/>
    <w:rsid w:val="00233C85"/>
    <w:rsid w:val="002419EB"/>
    <w:rsid w:val="002448A6"/>
    <w:rsid w:val="00245A50"/>
    <w:rsid w:val="00251E38"/>
    <w:rsid w:val="0026491C"/>
    <w:rsid w:val="002717A6"/>
    <w:rsid w:val="0027317D"/>
    <w:rsid w:val="00276C47"/>
    <w:rsid w:val="00280169"/>
    <w:rsid w:val="00280E56"/>
    <w:rsid w:val="00280F29"/>
    <w:rsid w:val="00286DF9"/>
    <w:rsid w:val="00286F23"/>
    <w:rsid w:val="002906FD"/>
    <w:rsid w:val="0029698D"/>
    <w:rsid w:val="002A2AD5"/>
    <w:rsid w:val="002A59F6"/>
    <w:rsid w:val="002B5EAF"/>
    <w:rsid w:val="002B74AC"/>
    <w:rsid w:val="002B7BCD"/>
    <w:rsid w:val="002C3EEC"/>
    <w:rsid w:val="002C57DD"/>
    <w:rsid w:val="002D278D"/>
    <w:rsid w:val="002D2B2C"/>
    <w:rsid w:val="002D5E8C"/>
    <w:rsid w:val="002D73D8"/>
    <w:rsid w:val="002E3162"/>
    <w:rsid w:val="002E5C6F"/>
    <w:rsid w:val="002F792B"/>
    <w:rsid w:val="00300610"/>
    <w:rsid w:val="003011DE"/>
    <w:rsid w:val="00301BDC"/>
    <w:rsid w:val="00303468"/>
    <w:rsid w:val="00311FC2"/>
    <w:rsid w:val="003122D3"/>
    <w:rsid w:val="00313B66"/>
    <w:rsid w:val="003166E5"/>
    <w:rsid w:val="0032066B"/>
    <w:rsid w:val="003223E1"/>
    <w:rsid w:val="00326EC8"/>
    <w:rsid w:val="0033284D"/>
    <w:rsid w:val="0033564E"/>
    <w:rsid w:val="00336CD5"/>
    <w:rsid w:val="00345474"/>
    <w:rsid w:val="00361240"/>
    <w:rsid w:val="0036188B"/>
    <w:rsid w:val="00371081"/>
    <w:rsid w:val="003722EB"/>
    <w:rsid w:val="00372311"/>
    <w:rsid w:val="00373ACE"/>
    <w:rsid w:val="00375B36"/>
    <w:rsid w:val="00382496"/>
    <w:rsid w:val="00384CA0"/>
    <w:rsid w:val="00384CDE"/>
    <w:rsid w:val="00384ED7"/>
    <w:rsid w:val="0038533A"/>
    <w:rsid w:val="00387C89"/>
    <w:rsid w:val="00392A17"/>
    <w:rsid w:val="003974CA"/>
    <w:rsid w:val="00397AD7"/>
    <w:rsid w:val="00397C04"/>
    <w:rsid w:val="003B3601"/>
    <w:rsid w:val="003C5376"/>
    <w:rsid w:val="003C579D"/>
    <w:rsid w:val="003C5FD0"/>
    <w:rsid w:val="003C7056"/>
    <w:rsid w:val="003D2E0F"/>
    <w:rsid w:val="003D3477"/>
    <w:rsid w:val="003D68F9"/>
    <w:rsid w:val="003D79E1"/>
    <w:rsid w:val="003E2C1D"/>
    <w:rsid w:val="003E61C6"/>
    <w:rsid w:val="003F7520"/>
    <w:rsid w:val="00401F48"/>
    <w:rsid w:val="00403179"/>
    <w:rsid w:val="00407786"/>
    <w:rsid w:val="00407B6F"/>
    <w:rsid w:val="004134E3"/>
    <w:rsid w:val="00415637"/>
    <w:rsid w:val="00436A6A"/>
    <w:rsid w:val="00436E9F"/>
    <w:rsid w:val="004411B1"/>
    <w:rsid w:val="00441F04"/>
    <w:rsid w:val="004424FF"/>
    <w:rsid w:val="0044699A"/>
    <w:rsid w:val="00450267"/>
    <w:rsid w:val="00455546"/>
    <w:rsid w:val="004559E4"/>
    <w:rsid w:val="00460AB7"/>
    <w:rsid w:val="00461967"/>
    <w:rsid w:val="00462A7D"/>
    <w:rsid w:val="00463177"/>
    <w:rsid w:val="0046732F"/>
    <w:rsid w:val="00470385"/>
    <w:rsid w:val="0047599A"/>
    <w:rsid w:val="00483650"/>
    <w:rsid w:val="00491E08"/>
    <w:rsid w:val="00493D62"/>
    <w:rsid w:val="004A7F55"/>
    <w:rsid w:val="004B4592"/>
    <w:rsid w:val="004B47B9"/>
    <w:rsid w:val="004C1A36"/>
    <w:rsid w:val="004C2970"/>
    <w:rsid w:val="004C2F9F"/>
    <w:rsid w:val="004C4B58"/>
    <w:rsid w:val="004D1901"/>
    <w:rsid w:val="004D1988"/>
    <w:rsid w:val="004E1AE4"/>
    <w:rsid w:val="004E23F7"/>
    <w:rsid w:val="004E539C"/>
    <w:rsid w:val="004F19E8"/>
    <w:rsid w:val="004F39CF"/>
    <w:rsid w:val="004F3F5F"/>
    <w:rsid w:val="004F4B05"/>
    <w:rsid w:val="004F764C"/>
    <w:rsid w:val="00501961"/>
    <w:rsid w:val="00504CEA"/>
    <w:rsid w:val="00507257"/>
    <w:rsid w:val="005079AC"/>
    <w:rsid w:val="0051031A"/>
    <w:rsid w:val="005129FB"/>
    <w:rsid w:val="005163D1"/>
    <w:rsid w:val="00517EB4"/>
    <w:rsid w:val="005254FE"/>
    <w:rsid w:val="0052568F"/>
    <w:rsid w:val="00526061"/>
    <w:rsid w:val="00532C68"/>
    <w:rsid w:val="00535D53"/>
    <w:rsid w:val="005364B8"/>
    <w:rsid w:val="00547194"/>
    <w:rsid w:val="005552AB"/>
    <w:rsid w:val="005566CC"/>
    <w:rsid w:val="005606D2"/>
    <w:rsid w:val="00562C4A"/>
    <w:rsid w:val="00572671"/>
    <w:rsid w:val="00575AF4"/>
    <w:rsid w:val="005760C9"/>
    <w:rsid w:val="00587809"/>
    <w:rsid w:val="005A0616"/>
    <w:rsid w:val="005B1BC8"/>
    <w:rsid w:val="005B2ABE"/>
    <w:rsid w:val="005B62D9"/>
    <w:rsid w:val="005B6309"/>
    <w:rsid w:val="005C264E"/>
    <w:rsid w:val="005C33C7"/>
    <w:rsid w:val="005C3549"/>
    <w:rsid w:val="005C4225"/>
    <w:rsid w:val="005C547A"/>
    <w:rsid w:val="005C7F73"/>
    <w:rsid w:val="005D5B32"/>
    <w:rsid w:val="005E0611"/>
    <w:rsid w:val="005E0EFD"/>
    <w:rsid w:val="005F218F"/>
    <w:rsid w:val="005F67D3"/>
    <w:rsid w:val="006000BA"/>
    <w:rsid w:val="0061362C"/>
    <w:rsid w:val="00623AA7"/>
    <w:rsid w:val="0062667D"/>
    <w:rsid w:val="006267F4"/>
    <w:rsid w:val="00626DD0"/>
    <w:rsid w:val="00631785"/>
    <w:rsid w:val="0063697D"/>
    <w:rsid w:val="00640931"/>
    <w:rsid w:val="0064141F"/>
    <w:rsid w:val="006452C0"/>
    <w:rsid w:val="00646417"/>
    <w:rsid w:val="00660992"/>
    <w:rsid w:val="00665A4B"/>
    <w:rsid w:val="00667B95"/>
    <w:rsid w:val="0067237B"/>
    <w:rsid w:val="0067248B"/>
    <w:rsid w:val="0067390C"/>
    <w:rsid w:val="00677381"/>
    <w:rsid w:val="00684F54"/>
    <w:rsid w:val="006876FA"/>
    <w:rsid w:val="00692AAD"/>
    <w:rsid w:val="00692BE5"/>
    <w:rsid w:val="006A21C3"/>
    <w:rsid w:val="006B4D61"/>
    <w:rsid w:val="006B7B2C"/>
    <w:rsid w:val="006B7D5D"/>
    <w:rsid w:val="006E028B"/>
    <w:rsid w:val="006E1C88"/>
    <w:rsid w:val="006E5AAD"/>
    <w:rsid w:val="006E742D"/>
    <w:rsid w:val="006F26EE"/>
    <w:rsid w:val="006F33DA"/>
    <w:rsid w:val="006F65DA"/>
    <w:rsid w:val="00715868"/>
    <w:rsid w:val="00716739"/>
    <w:rsid w:val="00725906"/>
    <w:rsid w:val="00727133"/>
    <w:rsid w:val="00727839"/>
    <w:rsid w:val="0073095C"/>
    <w:rsid w:val="00731CBE"/>
    <w:rsid w:val="00734D81"/>
    <w:rsid w:val="0073507A"/>
    <w:rsid w:val="007408E8"/>
    <w:rsid w:val="00744579"/>
    <w:rsid w:val="00747420"/>
    <w:rsid w:val="007476AB"/>
    <w:rsid w:val="00747A04"/>
    <w:rsid w:val="007606A2"/>
    <w:rsid w:val="00760EE9"/>
    <w:rsid w:val="00763108"/>
    <w:rsid w:val="00764891"/>
    <w:rsid w:val="00774207"/>
    <w:rsid w:val="00780BA8"/>
    <w:rsid w:val="00782AF5"/>
    <w:rsid w:val="0078333C"/>
    <w:rsid w:val="0078700E"/>
    <w:rsid w:val="007A1C68"/>
    <w:rsid w:val="007A3761"/>
    <w:rsid w:val="007A6CFD"/>
    <w:rsid w:val="007A72A9"/>
    <w:rsid w:val="007B3B29"/>
    <w:rsid w:val="007C1077"/>
    <w:rsid w:val="007C2515"/>
    <w:rsid w:val="007C4505"/>
    <w:rsid w:val="007C4DE5"/>
    <w:rsid w:val="007C6828"/>
    <w:rsid w:val="007D54B0"/>
    <w:rsid w:val="007E1927"/>
    <w:rsid w:val="007E30EA"/>
    <w:rsid w:val="007E5692"/>
    <w:rsid w:val="007F0BB8"/>
    <w:rsid w:val="007F0CC9"/>
    <w:rsid w:val="007F3860"/>
    <w:rsid w:val="00800D0A"/>
    <w:rsid w:val="00815716"/>
    <w:rsid w:val="00823AE2"/>
    <w:rsid w:val="00835F82"/>
    <w:rsid w:val="0083757A"/>
    <w:rsid w:val="00841C02"/>
    <w:rsid w:val="00845C8E"/>
    <w:rsid w:val="0084689E"/>
    <w:rsid w:val="00851F43"/>
    <w:rsid w:val="00853198"/>
    <w:rsid w:val="0085634F"/>
    <w:rsid w:val="00861B91"/>
    <w:rsid w:val="00866AF4"/>
    <w:rsid w:val="0087242A"/>
    <w:rsid w:val="00872A7C"/>
    <w:rsid w:val="00872F92"/>
    <w:rsid w:val="008731FC"/>
    <w:rsid w:val="00883A29"/>
    <w:rsid w:val="00885EB4"/>
    <w:rsid w:val="008874A0"/>
    <w:rsid w:val="0089235A"/>
    <w:rsid w:val="00894614"/>
    <w:rsid w:val="00896245"/>
    <w:rsid w:val="00896415"/>
    <w:rsid w:val="008A0585"/>
    <w:rsid w:val="008A4293"/>
    <w:rsid w:val="008A50F6"/>
    <w:rsid w:val="008B506C"/>
    <w:rsid w:val="008B5BC1"/>
    <w:rsid w:val="008B6E9D"/>
    <w:rsid w:val="008B7A91"/>
    <w:rsid w:val="008C12F7"/>
    <w:rsid w:val="008C2B64"/>
    <w:rsid w:val="008C620D"/>
    <w:rsid w:val="008C661E"/>
    <w:rsid w:val="008C6704"/>
    <w:rsid w:val="008D0C8E"/>
    <w:rsid w:val="008D46F8"/>
    <w:rsid w:val="008E1A94"/>
    <w:rsid w:val="008E2E1A"/>
    <w:rsid w:val="008E4C58"/>
    <w:rsid w:val="008E53C3"/>
    <w:rsid w:val="008F03A7"/>
    <w:rsid w:val="008F2009"/>
    <w:rsid w:val="008F27D9"/>
    <w:rsid w:val="008F459F"/>
    <w:rsid w:val="008F5A52"/>
    <w:rsid w:val="00904676"/>
    <w:rsid w:val="009130A8"/>
    <w:rsid w:val="0091352C"/>
    <w:rsid w:val="00914AF1"/>
    <w:rsid w:val="00914BC1"/>
    <w:rsid w:val="00915F7F"/>
    <w:rsid w:val="00923BDF"/>
    <w:rsid w:val="0092756F"/>
    <w:rsid w:val="009366EF"/>
    <w:rsid w:val="009404AE"/>
    <w:rsid w:val="009507F1"/>
    <w:rsid w:val="0095196B"/>
    <w:rsid w:val="00951FA7"/>
    <w:rsid w:val="009539D4"/>
    <w:rsid w:val="00955714"/>
    <w:rsid w:val="00957CC3"/>
    <w:rsid w:val="00962D56"/>
    <w:rsid w:val="00963697"/>
    <w:rsid w:val="00966057"/>
    <w:rsid w:val="009701B4"/>
    <w:rsid w:val="00971496"/>
    <w:rsid w:val="00972022"/>
    <w:rsid w:val="0097281E"/>
    <w:rsid w:val="00972C0E"/>
    <w:rsid w:val="00972E2C"/>
    <w:rsid w:val="009741C7"/>
    <w:rsid w:val="00975078"/>
    <w:rsid w:val="00975A64"/>
    <w:rsid w:val="009776B3"/>
    <w:rsid w:val="00980EA2"/>
    <w:rsid w:val="009833BD"/>
    <w:rsid w:val="00983FB2"/>
    <w:rsid w:val="00986603"/>
    <w:rsid w:val="00992FAA"/>
    <w:rsid w:val="009976D7"/>
    <w:rsid w:val="00997B49"/>
    <w:rsid w:val="009A31B7"/>
    <w:rsid w:val="009B0141"/>
    <w:rsid w:val="009B176C"/>
    <w:rsid w:val="009B7A7A"/>
    <w:rsid w:val="009C0668"/>
    <w:rsid w:val="009C07D3"/>
    <w:rsid w:val="009C179A"/>
    <w:rsid w:val="009C18E8"/>
    <w:rsid w:val="009D4975"/>
    <w:rsid w:val="009E0921"/>
    <w:rsid w:val="009E1B4F"/>
    <w:rsid w:val="009E1C45"/>
    <w:rsid w:val="009E2594"/>
    <w:rsid w:val="009E4619"/>
    <w:rsid w:val="009E4F55"/>
    <w:rsid w:val="009F1CFE"/>
    <w:rsid w:val="00A00333"/>
    <w:rsid w:val="00A03B98"/>
    <w:rsid w:val="00A07840"/>
    <w:rsid w:val="00A10A90"/>
    <w:rsid w:val="00A12858"/>
    <w:rsid w:val="00A164F0"/>
    <w:rsid w:val="00A2676E"/>
    <w:rsid w:val="00A26E66"/>
    <w:rsid w:val="00A27857"/>
    <w:rsid w:val="00A373DB"/>
    <w:rsid w:val="00A42365"/>
    <w:rsid w:val="00A42986"/>
    <w:rsid w:val="00A43D8E"/>
    <w:rsid w:val="00A43DFC"/>
    <w:rsid w:val="00A53155"/>
    <w:rsid w:val="00A6243E"/>
    <w:rsid w:val="00A627CA"/>
    <w:rsid w:val="00A66B6C"/>
    <w:rsid w:val="00A67764"/>
    <w:rsid w:val="00A75C5A"/>
    <w:rsid w:val="00A76CF5"/>
    <w:rsid w:val="00A76E7D"/>
    <w:rsid w:val="00A82AE5"/>
    <w:rsid w:val="00A87E89"/>
    <w:rsid w:val="00A913CA"/>
    <w:rsid w:val="00A943EA"/>
    <w:rsid w:val="00A94726"/>
    <w:rsid w:val="00AA1D05"/>
    <w:rsid w:val="00AA2B64"/>
    <w:rsid w:val="00AB146D"/>
    <w:rsid w:val="00AB2A31"/>
    <w:rsid w:val="00AB2AFD"/>
    <w:rsid w:val="00AB3A4F"/>
    <w:rsid w:val="00AB473D"/>
    <w:rsid w:val="00AB4CFD"/>
    <w:rsid w:val="00AC47E8"/>
    <w:rsid w:val="00AC5314"/>
    <w:rsid w:val="00AD5601"/>
    <w:rsid w:val="00AD5AC3"/>
    <w:rsid w:val="00AE1FC0"/>
    <w:rsid w:val="00AE7417"/>
    <w:rsid w:val="00B03A54"/>
    <w:rsid w:val="00B14F22"/>
    <w:rsid w:val="00B203B0"/>
    <w:rsid w:val="00B23A08"/>
    <w:rsid w:val="00B264D3"/>
    <w:rsid w:val="00B278C3"/>
    <w:rsid w:val="00B321A5"/>
    <w:rsid w:val="00B33CA3"/>
    <w:rsid w:val="00B44341"/>
    <w:rsid w:val="00B47C8C"/>
    <w:rsid w:val="00B612A0"/>
    <w:rsid w:val="00B62928"/>
    <w:rsid w:val="00B6379F"/>
    <w:rsid w:val="00B8231B"/>
    <w:rsid w:val="00B83B2D"/>
    <w:rsid w:val="00B91FC6"/>
    <w:rsid w:val="00B93631"/>
    <w:rsid w:val="00B95CDB"/>
    <w:rsid w:val="00B979E2"/>
    <w:rsid w:val="00BB445A"/>
    <w:rsid w:val="00BB55D0"/>
    <w:rsid w:val="00BB6B1F"/>
    <w:rsid w:val="00BC161D"/>
    <w:rsid w:val="00BD1FF5"/>
    <w:rsid w:val="00BD6352"/>
    <w:rsid w:val="00BD636D"/>
    <w:rsid w:val="00BE038A"/>
    <w:rsid w:val="00BE0D8F"/>
    <w:rsid w:val="00BE13B1"/>
    <w:rsid w:val="00BE23CE"/>
    <w:rsid w:val="00BE3F90"/>
    <w:rsid w:val="00BE4847"/>
    <w:rsid w:val="00BE5B60"/>
    <w:rsid w:val="00BE6C9C"/>
    <w:rsid w:val="00BF06E5"/>
    <w:rsid w:val="00BF5919"/>
    <w:rsid w:val="00BF67BF"/>
    <w:rsid w:val="00BF68A6"/>
    <w:rsid w:val="00C02E03"/>
    <w:rsid w:val="00C03F36"/>
    <w:rsid w:val="00C055DD"/>
    <w:rsid w:val="00C05800"/>
    <w:rsid w:val="00C07748"/>
    <w:rsid w:val="00C104DF"/>
    <w:rsid w:val="00C12316"/>
    <w:rsid w:val="00C12C8F"/>
    <w:rsid w:val="00C15FB5"/>
    <w:rsid w:val="00C20E7C"/>
    <w:rsid w:val="00C21089"/>
    <w:rsid w:val="00C23291"/>
    <w:rsid w:val="00C25402"/>
    <w:rsid w:val="00C25824"/>
    <w:rsid w:val="00C32388"/>
    <w:rsid w:val="00C37545"/>
    <w:rsid w:val="00C375ED"/>
    <w:rsid w:val="00C40CCC"/>
    <w:rsid w:val="00C44FAD"/>
    <w:rsid w:val="00C50894"/>
    <w:rsid w:val="00C55D9B"/>
    <w:rsid w:val="00C65FA8"/>
    <w:rsid w:val="00C66DAE"/>
    <w:rsid w:val="00C851F6"/>
    <w:rsid w:val="00C9286D"/>
    <w:rsid w:val="00C93B86"/>
    <w:rsid w:val="00C9441C"/>
    <w:rsid w:val="00C96B90"/>
    <w:rsid w:val="00C96FFE"/>
    <w:rsid w:val="00CA2B0B"/>
    <w:rsid w:val="00CA3A9D"/>
    <w:rsid w:val="00CA7A24"/>
    <w:rsid w:val="00CB1FF4"/>
    <w:rsid w:val="00CB3980"/>
    <w:rsid w:val="00CC0489"/>
    <w:rsid w:val="00CC198D"/>
    <w:rsid w:val="00CC3F5C"/>
    <w:rsid w:val="00CC4DB2"/>
    <w:rsid w:val="00CC65CB"/>
    <w:rsid w:val="00CD4B44"/>
    <w:rsid w:val="00CF4815"/>
    <w:rsid w:val="00CF579E"/>
    <w:rsid w:val="00CF7162"/>
    <w:rsid w:val="00D01982"/>
    <w:rsid w:val="00D02FFB"/>
    <w:rsid w:val="00D10CE1"/>
    <w:rsid w:val="00D12369"/>
    <w:rsid w:val="00D16B87"/>
    <w:rsid w:val="00D21806"/>
    <w:rsid w:val="00D23BE0"/>
    <w:rsid w:val="00D301B5"/>
    <w:rsid w:val="00D33ECB"/>
    <w:rsid w:val="00D3792E"/>
    <w:rsid w:val="00D4002E"/>
    <w:rsid w:val="00D439EA"/>
    <w:rsid w:val="00D444DE"/>
    <w:rsid w:val="00D44665"/>
    <w:rsid w:val="00D52C22"/>
    <w:rsid w:val="00D53D91"/>
    <w:rsid w:val="00D6151E"/>
    <w:rsid w:val="00D676A5"/>
    <w:rsid w:val="00D712A0"/>
    <w:rsid w:val="00D761DB"/>
    <w:rsid w:val="00D77CEF"/>
    <w:rsid w:val="00D82535"/>
    <w:rsid w:val="00D84F3D"/>
    <w:rsid w:val="00D861F4"/>
    <w:rsid w:val="00D92175"/>
    <w:rsid w:val="00D93BDC"/>
    <w:rsid w:val="00D94F2F"/>
    <w:rsid w:val="00DA0ADD"/>
    <w:rsid w:val="00DA2DE1"/>
    <w:rsid w:val="00DA35E0"/>
    <w:rsid w:val="00DB48E5"/>
    <w:rsid w:val="00DC4694"/>
    <w:rsid w:val="00DC6622"/>
    <w:rsid w:val="00DC68BA"/>
    <w:rsid w:val="00DD031B"/>
    <w:rsid w:val="00DD581A"/>
    <w:rsid w:val="00DD79C7"/>
    <w:rsid w:val="00DD7E35"/>
    <w:rsid w:val="00DE09AD"/>
    <w:rsid w:val="00DE473B"/>
    <w:rsid w:val="00DF3CBE"/>
    <w:rsid w:val="00E03908"/>
    <w:rsid w:val="00E04DAC"/>
    <w:rsid w:val="00E04DCF"/>
    <w:rsid w:val="00E10850"/>
    <w:rsid w:val="00E11CA1"/>
    <w:rsid w:val="00E12B29"/>
    <w:rsid w:val="00E14BE6"/>
    <w:rsid w:val="00E217DF"/>
    <w:rsid w:val="00E22C92"/>
    <w:rsid w:val="00E23C49"/>
    <w:rsid w:val="00E25426"/>
    <w:rsid w:val="00E25A32"/>
    <w:rsid w:val="00E333E3"/>
    <w:rsid w:val="00E3700B"/>
    <w:rsid w:val="00E4017E"/>
    <w:rsid w:val="00E43D8C"/>
    <w:rsid w:val="00E44842"/>
    <w:rsid w:val="00E4597D"/>
    <w:rsid w:val="00E45D9C"/>
    <w:rsid w:val="00E46CC9"/>
    <w:rsid w:val="00E52830"/>
    <w:rsid w:val="00E546C3"/>
    <w:rsid w:val="00E549C4"/>
    <w:rsid w:val="00E558D7"/>
    <w:rsid w:val="00E563C2"/>
    <w:rsid w:val="00E627CF"/>
    <w:rsid w:val="00E65755"/>
    <w:rsid w:val="00E67464"/>
    <w:rsid w:val="00E70C21"/>
    <w:rsid w:val="00E711EF"/>
    <w:rsid w:val="00E714E2"/>
    <w:rsid w:val="00E71566"/>
    <w:rsid w:val="00E71DE6"/>
    <w:rsid w:val="00E82662"/>
    <w:rsid w:val="00E83851"/>
    <w:rsid w:val="00E8649B"/>
    <w:rsid w:val="00E919DD"/>
    <w:rsid w:val="00E92BD5"/>
    <w:rsid w:val="00E973EC"/>
    <w:rsid w:val="00EA224E"/>
    <w:rsid w:val="00EA3EE2"/>
    <w:rsid w:val="00EA451A"/>
    <w:rsid w:val="00EA4617"/>
    <w:rsid w:val="00EA4842"/>
    <w:rsid w:val="00EA4E7F"/>
    <w:rsid w:val="00EB079E"/>
    <w:rsid w:val="00EB1842"/>
    <w:rsid w:val="00ED5513"/>
    <w:rsid w:val="00ED5824"/>
    <w:rsid w:val="00ED757C"/>
    <w:rsid w:val="00EE1D11"/>
    <w:rsid w:val="00EE6A60"/>
    <w:rsid w:val="00EF4159"/>
    <w:rsid w:val="00F01BB8"/>
    <w:rsid w:val="00F066D9"/>
    <w:rsid w:val="00F07C32"/>
    <w:rsid w:val="00F11831"/>
    <w:rsid w:val="00F11DE1"/>
    <w:rsid w:val="00F15138"/>
    <w:rsid w:val="00F21A27"/>
    <w:rsid w:val="00F41173"/>
    <w:rsid w:val="00F469B2"/>
    <w:rsid w:val="00F46F7E"/>
    <w:rsid w:val="00F47899"/>
    <w:rsid w:val="00F55883"/>
    <w:rsid w:val="00F57614"/>
    <w:rsid w:val="00F57A0F"/>
    <w:rsid w:val="00F61468"/>
    <w:rsid w:val="00F61636"/>
    <w:rsid w:val="00F616EE"/>
    <w:rsid w:val="00F6296B"/>
    <w:rsid w:val="00F7120C"/>
    <w:rsid w:val="00F715B0"/>
    <w:rsid w:val="00F91514"/>
    <w:rsid w:val="00F93624"/>
    <w:rsid w:val="00F9721D"/>
    <w:rsid w:val="00FA4265"/>
    <w:rsid w:val="00FA5117"/>
    <w:rsid w:val="00FA7F52"/>
    <w:rsid w:val="00FC2BCE"/>
    <w:rsid w:val="00FC4C08"/>
    <w:rsid w:val="00FD0A12"/>
    <w:rsid w:val="00FD1485"/>
    <w:rsid w:val="00FE3242"/>
    <w:rsid w:val="00FE3EFF"/>
    <w:rsid w:val="00FE4D1B"/>
    <w:rsid w:val="00FE51DA"/>
    <w:rsid w:val="00FE5F0C"/>
    <w:rsid w:val="00FE7080"/>
    <w:rsid w:val="00FF09AB"/>
    <w:rsid w:val="00FF40B7"/>
    <w:rsid w:val="00FF6D9C"/>
    <w:rsid w:val="01676051"/>
    <w:rsid w:val="04662C85"/>
    <w:rsid w:val="051C75BF"/>
    <w:rsid w:val="05350436"/>
    <w:rsid w:val="055A4FB5"/>
    <w:rsid w:val="062B2DD6"/>
    <w:rsid w:val="072145DC"/>
    <w:rsid w:val="0BF85757"/>
    <w:rsid w:val="0D75150F"/>
    <w:rsid w:val="0F6E0294"/>
    <w:rsid w:val="0F8D5850"/>
    <w:rsid w:val="103D4E9D"/>
    <w:rsid w:val="1102720C"/>
    <w:rsid w:val="12D6271E"/>
    <w:rsid w:val="13C331B2"/>
    <w:rsid w:val="15C9345F"/>
    <w:rsid w:val="17530BB6"/>
    <w:rsid w:val="17AB40A1"/>
    <w:rsid w:val="17AE5265"/>
    <w:rsid w:val="180450CD"/>
    <w:rsid w:val="18360837"/>
    <w:rsid w:val="1A277C5A"/>
    <w:rsid w:val="1A37B982"/>
    <w:rsid w:val="1B577CCB"/>
    <w:rsid w:val="1B854DF9"/>
    <w:rsid w:val="1BDF4B5A"/>
    <w:rsid w:val="1BF70655"/>
    <w:rsid w:val="1D7257A2"/>
    <w:rsid w:val="1DB266C9"/>
    <w:rsid w:val="1E644A7F"/>
    <w:rsid w:val="1E705FD1"/>
    <w:rsid w:val="1E8A44BE"/>
    <w:rsid w:val="1ED20F55"/>
    <w:rsid w:val="1F6E7D9F"/>
    <w:rsid w:val="1F8FFBEF"/>
    <w:rsid w:val="1FC67976"/>
    <w:rsid w:val="1FDEE231"/>
    <w:rsid w:val="1FFFFC60"/>
    <w:rsid w:val="200F4B19"/>
    <w:rsid w:val="21415B4F"/>
    <w:rsid w:val="220927F1"/>
    <w:rsid w:val="230B6414"/>
    <w:rsid w:val="24E37A9C"/>
    <w:rsid w:val="261A5763"/>
    <w:rsid w:val="26554B29"/>
    <w:rsid w:val="26913B93"/>
    <w:rsid w:val="275030BE"/>
    <w:rsid w:val="284B61E1"/>
    <w:rsid w:val="286C6D28"/>
    <w:rsid w:val="287A1C40"/>
    <w:rsid w:val="298D4192"/>
    <w:rsid w:val="29D80498"/>
    <w:rsid w:val="29E6FC70"/>
    <w:rsid w:val="2A7E77AA"/>
    <w:rsid w:val="2BF21406"/>
    <w:rsid w:val="2C78619D"/>
    <w:rsid w:val="2CCF332F"/>
    <w:rsid w:val="2D9320EF"/>
    <w:rsid w:val="2E80598C"/>
    <w:rsid w:val="2EF5E63E"/>
    <w:rsid w:val="2F757D31"/>
    <w:rsid w:val="30092136"/>
    <w:rsid w:val="3070108A"/>
    <w:rsid w:val="32679320"/>
    <w:rsid w:val="32C71B91"/>
    <w:rsid w:val="33764A9A"/>
    <w:rsid w:val="33EE98AF"/>
    <w:rsid w:val="352A0FEA"/>
    <w:rsid w:val="3539306C"/>
    <w:rsid w:val="361B25BD"/>
    <w:rsid w:val="362A31A9"/>
    <w:rsid w:val="36AC669D"/>
    <w:rsid w:val="378125F4"/>
    <w:rsid w:val="37BE73B3"/>
    <w:rsid w:val="37BF1D43"/>
    <w:rsid w:val="37DEE0C6"/>
    <w:rsid w:val="37E8242B"/>
    <w:rsid w:val="381B0422"/>
    <w:rsid w:val="38A70A63"/>
    <w:rsid w:val="39FF5DB9"/>
    <w:rsid w:val="3AB11638"/>
    <w:rsid w:val="3C5D1CD6"/>
    <w:rsid w:val="3DF515EF"/>
    <w:rsid w:val="3E1D5709"/>
    <w:rsid w:val="3EF42E37"/>
    <w:rsid w:val="3F232CB5"/>
    <w:rsid w:val="3FAFBC76"/>
    <w:rsid w:val="3FCB736A"/>
    <w:rsid w:val="3FEFA43B"/>
    <w:rsid w:val="41AC5B5D"/>
    <w:rsid w:val="41B767ED"/>
    <w:rsid w:val="42DB46E3"/>
    <w:rsid w:val="43021569"/>
    <w:rsid w:val="43D80419"/>
    <w:rsid w:val="4406170B"/>
    <w:rsid w:val="447F061F"/>
    <w:rsid w:val="4511601C"/>
    <w:rsid w:val="462860BE"/>
    <w:rsid w:val="472B5EF6"/>
    <w:rsid w:val="47E9539C"/>
    <w:rsid w:val="47FFA4B3"/>
    <w:rsid w:val="49031944"/>
    <w:rsid w:val="491851AC"/>
    <w:rsid w:val="49B82AEE"/>
    <w:rsid w:val="49C15A50"/>
    <w:rsid w:val="49FC608B"/>
    <w:rsid w:val="4A8E61E2"/>
    <w:rsid w:val="4AB95897"/>
    <w:rsid w:val="4ADA5148"/>
    <w:rsid w:val="4B011C98"/>
    <w:rsid w:val="4B3444EE"/>
    <w:rsid w:val="4BF38B4C"/>
    <w:rsid w:val="4CAA3CF8"/>
    <w:rsid w:val="4D4F0275"/>
    <w:rsid w:val="4D505E10"/>
    <w:rsid w:val="4D5E1974"/>
    <w:rsid w:val="4E0B504E"/>
    <w:rsid w:val="4F67255E"/>
    <w:rsid w:val="4F7FA7DB"/>
    <w:rsid w:val="50200E5C"/>
    <w:rsid w:val="52BC2377"/>
    <w:rsid w:val="53CE4D57"/>
    <w:rsid w:val="54570711"/>
    <w:rsid w:val="54FA3343"/>
    <w:rsid w:val="56DF2EF5"/>
    <w:rsid w:val="57D305A7"/>
    <w:rsid w:val="57E33089"/>
    <w:rsid w:val="57FB0328"/>
    <w:rsid w:val="584F14E7"/>
    <w:rsid w:val="590840E1"/>
    <w:rsid w:val="59844F70"/>
    <w:rsid w:val="59E30868"/>
    <w:rsid w:val="5B8C5EA2"/>
    <w:rsid w:val="5BEC71E4"/>
    <w:rsid w:val="5C9C2E95"/>
    <w:rsid w:val="5D830008"/>
    <w:rsid w:val="5E3A094E"/>
    <w:rsid w:val="5E6F5525"/>
    <w:rsid w:val="5EABDFE8"/>
    <w:rsid w:val="5EC61C38"/>
    <w:rsid w:val="5F024916"/>
    <w:rsid w:val="5F3E2F77"/>
    <w:rsid w:val="5F6D64A5"/>
    <w:rsid w:val="5FA34A51"/>
    <w:rsid w:val="5FCFF100"/>
    <w:rsid w:val="5FE506E3"/>
    <w:rsid w:val="5FFD97AE"/>
    <w:rsid w:val="5FFE1B6F"/>
    <w:rsid w:val="61305F31"/>
    <w:rsid w:val="61A70CC0"/>
    <w:rsid w:val="620C590A"/>
    <w:rsid w:val="62F42177"/>
    <w:rsid w:val="635573A2"/>
    <w:rsid w:val="645C3000"/>
    <w:rsid w:val="659F3E8B"/>
    <w:rsid w:val="65F6F26B"/>
    <w:rsid w:val="660758C0"/>
    <w:rsid w:val="66FA1F05"/>
    <w:rsid w:val="67242CBE"/>
    <w:rsid w:val="677FAC71"/>
    <w:rsid w:val="67D04E7E"/>
    <w:rsid w:val="67F65056"/>
    <w:rsid w:val="67FF9B8C"/>
    <w:rsid w:val="697873CD"/>
    <w:rsid w:val="69933B33"/>
    <w:rsid w:val="6A0C36F3"/>
    <w:rsid w:val="6A39131E"/>
    <w:rsid w:val="6C7F8396"/>
    <w:rsid w:val="6CFF28C8"/>
    <w:rsid w:val="6DAE7795"/>
    <w:rsid w:val="6E5FE682"/>
    <w:rsid w:val="6ECF0721"/>
    <w:rsid w:val="6ED00769"/>
    <w:rsid w:val="6EFF2D31"/>
    <w:rsid w:val="6F3964E6"/>
    <w:rsid w:val="6F5AD2AB"/>
    <w:rsid w:val="6F72B857"/>
    <w:rsid w:val="6F795509"/>
    <w:rsid w:val="6FE76863"/>
    <w:rsid w:val="70CE15EF"/>
    <w:rsid w:val="7286751E"/>
    <w:rsid w:val="72AB0A48"/>
    <w:rsid w:val="74D03C46"/>
    <w:rsid w:val="74D7DC45"/>
    <w:rsid w:val="7554192D"/>
    <w:rsid w:val="75E57323"/>
    <w:rsid w:val="761A1D41"/>
    <w:rsid w:val="761B0FA6"/>
    <w:rsid w:val="764F1887"/>
    <w:rsid w:val="767502D3"/>
    <w:rsid w:val="76BB1BD9"/>
    <w:rsid w:val="76FF9707"/>
    <w:rsid w:val="774002DD"/>
    <w:rsid w:val="776C1A27"/>
    <w:rsid w:val="77899B43"/>
    <w:rsid w:val="77BD8B11"/>
    <w:rsid w:val="77FD540A"/>
    <w:rsid w:val="783AD24E"/>
    <w:rsid w:val="78EF6F06"/>
    <w:rsid w:val="7928227D"/>
    <w:rsid w:val="79DA536E"/>
    <w:rsid w:val="79E39667"/>
    <w:rsid w:val="79FFDE87"/>
    <w:rsid w:val="7A385094"/>
    <w:rsid w:val="7ACF50ED"/>
    <w:rsid w:val="7B7F83F4"/>
    <w:rsid w:val="7BE97323"/>
    <w:rsid w:val="7BFFA312"/>
    <w:rsid w:val="7CC17C04"/>
    <w:rsid w:val="7CEFD79C"/>
    <w:rsid w:val="7CF35ED1"/>
    <w:rsid w:val="7D462453"/>
    <w:rsid w:val="7D9AFE3C"/>
    <w:rsid w:val="7D9F18AA"/>
    <w:rsid w:val="7DA7187A"/>
    <w:rsid w:val="7DBF7E0C"/>
    <w:rsid w:val="7DDBDE1C"/>
    <w:rsid w:val="7DEFA1F3"/>
    <w:rsid w:val="7EAE23F8"/>
    <w:rsid w:val="7EAEE365"/>
    <w:rsid w:val="7EDF687B"/>
    <w:rsid w:val="7EE21EAB"/>
    <w:rsid w:val="7EE71E45"/>
    <w:rsid w:val="7F2F6466"/>
    <w:rsid w:val="7F996C77"/>
    <w:rsid w:val="7FCE4382"/>
    <w:rsid w:val="7FDBDE5C"/>
    <w:rsid w:val="7FE17456"/>
    <w:rsid w:val="7FE78EB1"/>
    <w:rsid w:val="7FF33874"/>
    <w:rsid w:val="7FFBE341"/>
    <w:rsid w:val="7FFD1BF1"/>
    <w:rsid w:val="7FFF1363"/>
    <w:rsid w:val="8F772C36"/>
    <w:rsid w:val="967BE784"/>
    <w:rsid w:val="9D7D1A35"/>
    <w:rsid w:val="9EFC9951"/>
    <w:rsid w:val="9FF7F4AD"/>
    <w:rsid w:val="ABB65BF6"/>
    <w:rsid w:val="B1739C1B"/>
    <w:rsid w:val="B6F98A0A"/>
    <w:rsid w:val="B6FE5D5D"/>
    <w:rsid w:val="B9BF4C00"/>
    <w:rsid w:val="BB6FCF25"/>
    <w:rsid w:val="BEFD3C6B"/>
    <w:rsid w:val="BF2F313D"/>
    <w:rsid w:val="BFBFE992"/>
    <w:rsid w:val="BFFB157C"/>
    <w:rsid w:val="CB7FC1C2"/>
    <w:rsid w:val="CBB499F4"/>
    <w:rsid w:val="CBFE7C6F"/>
    <w:rsid w:val="CDF7D19D"/>
    <w:rsid w:val="CDFF56F3"/>
    <w:rsid w:val="CFBFA891"/>
    <w:rsid w:val="D97C5D33"/>
    <w:rsid w:val="D9EDBF85"/>
    <w:rsid w:val="DB796E36"/>
    <w:rsid w:val="DD194E2A"/>
    <w:rsid w:val="DD796ABD"/>
    <w:rsid w:val="DEBFC2B0"/>
    <w:rsid w:val="DEF2A667"/>
    <w:rsid w:val="DEF3153A"/>
    <w:rsid w:val="DFE79C94"/>
    <w:rsid w:val="DFFCE286"/>
    <w:rsid w:val="E5FE046D"/>
    <w:rsid w:val="E773F138"/>
    <w:rsid w:val="E79F1852"/>
    <w:rsid w:val="EBAE146F"/>
    <w:rsid w:val="EBAFCC5B"/>
    <w:rsid w:val="EBFBAC50"/>
    <w:rsid w:val="EEFF584C"/>
    <w:rsid w:val="EF3A05C9"/>
    <w:rsid w:val="EF9FD0FC"/>
    <w:rsid w:val="EFF73D9B"/>
    <w:rsid w:val="EFFBD0CA"/>
    <w:rsid w:val="EFFEA656"/>
    <w:rsid w:val="F3FFA276"/>
    <w:rsid w:val="F55B46BE"/>
    <w:rsid w:val="F5EF34FC"/>
    <w:rsid w:val="F5F27FE9"/>
    <w:rsid w:val="F5F51AC6"/>
    <w:rsid w:val="F77FCE33"/>
    <w:rsid w:val="F799F8D2"/>
    <w:rsid w:val="F7ABEF0B"/>
    <w:rsid w:val="F7C90A6D"/>
    <w:rsid w:val="F7EF4B71"/>
    <w:rsid w:val="F7FEA69D"/>
    <w:rsid w:val="F94F365F"/>
    <w:rsid w:val="F9FBC50D"/>
    <w:rsid w:val="FBF72897"/>
    <w:rsid w:val="FCD2AC1A"/>
    <w:rsid w:val="FCFF7A8D"/>
    <w:rsid w:val="FD7D5035"/>
    <w:rsid w:val="FDBE4E06"/>
    <w:rsid w:val="FDBFAA8B"/>
    <w:rsid w:val="FDFC966D"/>
    <w:rsid w:val="FDFF0E6F"/>
    <w:rsid w:val="FE5F2F85"/>
    <w:rsid w:val="FEBF7D9D"/>
    <w:rsid w:val="FECE9664"/>
    <w:rsid w:val="FEEBBC81"/>
    <w:rsid w:val="FF4A6A64"/>
    <w:rsid w:val="FFF48C35"/>
    <w:rsid w:val="FFF5B79D"/>
    <w:rsid w:val="FFFDB017"/>
    <w:rsid w:val="FFFE93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nhideWhenUsed="0" w:uiPriority="9" w:semiHidden="0" w:name="heading 6"/>
    <w:lsdException w:qFormat="1" w:unhideWhenUsed="0" w:uiPriority="9" w:semiHidden="0" w:name="heading 7"/>
    <w:lsdException w:qFormat="1" w:unhideWhenUsed="0" w:uiPriority="9" w:semiHidden="0" w:name="heading 8"/>
    <w:lsdException w:qFormat="1" w:unhideWhenUsed="0" w:uiPriority="9" w:semiHidden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uiPriority="39" w:semiHidden="0" w:name="toc 5"/>
    <w:lsdException w:uiPriority="39" w:semiHidden="0" w:name="toc 6"/>
    <w:lsdException w:uiPriority="39" w:semiHidden="0" w:name="toc 7"/>
    <w:lsdException w:uiPriority="39" w:semiHidden="0" w:name="toc 8"/>
    <w:lsdException w:uiPriority="39" w:semiHidden="0" w:name="toc 9"/>
    <w:lsdException w:qFormat="1" w:unhideWhenUsed="0" w:uiPriority="0" w:semiHidden="0" w:name="Normal Indent"/>
    <w:lsdException w:uiPriority="0" w:name="footnote text"/>
    <w:lsdException w:qFormat="1" w:uiPriority="0" w:semiHidden="0" w:name="annotation text"/>
    <w:lsdException w:qFormat="1" w:uiPriority="99" w:semiHidden="0" w:name="header"/>
    <w:lsdException w:qFormat="1" w:uiPriority="99" w:semiHidden="0" w:name="footer"/>
    <w:lsdException w:uiPriority="0" w:name="index heading"/>
    <w:lsdException w:qFormat="1" w:unhideWhenUsed="0" w:uiPriority="35" w:semiHidden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iPriority="0" w:semiHidden="0" w:name="annotation reference"/>
    <w:lsdException w:uiPriority="0" w:name="line number"/>
    <w:lsdException w:qFormat="1" w:uiPriority="99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qFormat="1" w:uiPriority="0" w:semiHidden="0" w:name="List Bullet"/>
    <w:lsdException w:qFormat="1" w:uiPriority="0" w:semiHidden="0" w:name="List Number"/>
    <w:lsdException w:uiPriority="0" w:name="List 2"/>
    <w:lsdException w:uiPriority="0" w:name="List 3"/>
    <w:lsdException w:uiPriority="0" w:name="List 4"/>
    <w:lsdException w:qFormat="1" w:uiPriority="0" w:name="List 5"/>
    <w:lsdException w:qFormat="1" w:uiPriority="0" w:semiHidden="0" w:name="List Bullet 2"/>
    <w:lsdException w:qFormat="1" w:uiPriority="0" w:semiHidden="0" w:name="List Bullet 3"/>
    <w:lsdException w:qFormat="1" w:uiPriority="0" w:semiHidden="0" w:name="List Bullet 4"/>
    <w:lsdException w:qFormat="1" w:uiPriority="0" w:semiHidden="0" w:name="List Bullet 5"/>
    <w:lsdException w:qFormat="1" w:uiPriority="0" w:semiHidden="0" w:name="List Number 2"/>
    <w:lsdException w:qFormat="1" w:uiPriority="0" w:semiHidden="0" w:name="List Number 3"/>
    <w:lsdException w:qFormat="1" w:uiPriority="0" w:semiHidden="0" w:name="List Number 4"/>
    <w:lsdException w:qFormat="1" w:uiPriority="0" w:semiHidden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qFormat="1" w:uiPriority="0" w:semiHidden="0" w:name="Body Text"/>
    <w:lsdException w:qFormat="1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qFormat="1" w:unhideWhenUsed="0" w:uiPriority="0" w:semiHidden="0" w:name="Body Text 3"/>
    <w:lsdException w:qFormat="1" w:uiPriority="99" w:semiHidden="0" w:name="Body Text Indent 2"/>
    <w:lsdException w:uiPriority="0" w:name="Body Text Indent 3"/>
    <w:lsdException w:uiPriority="0" w:name="Block Text"/>
    <w:lsdException w:qFormat="1" w:uiPriority="99" w:semiHidden="0" w:name="Hyperlink"/>
    <w:lsdException w:qFormat="1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iPriority="99" w:semiHidden="0" w:name="Document Map"/>
    <w:lsdException w:unhideWhenUsed="0" w:uiPriority="0" w:semiHidden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qFormat="1" w:uiPriority="0" w:semiHidden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jc w:val="both"/>
    </w:pPr>
    <w:rPr>
      <w:rFonts w:ascii="方正兰亭准黑简体" w:hAnsi="方正兰亭准黑简体" w:eastAsia="仿宋" w:cs="黑体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48"/>
    <w:qFormat/>
    <w:uiPriority w:val="9"/>
    <w:pPr>
      <w:keepNext/>
      <w:keepLines/>
      <w:numPr>
        <w:ilvl w:val="0"/>
        <w:numId w:val="1"/>
      </w:numPr>
      <w:spacing w:before="340" w:after="330"/>
      <w:outlineLvl w:val="0"/>
    </w:pPr>
    <w:rPr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49"/>
    <w:qFormat/>
    <w:uiPriority w:val="9"/>
    <w:pPr>
      <w:keepNext/>
      <w:keepLines/>
      <w:numPr>
        <w:ilvl w:val="1"/>
        <w:numId w:val="1"/>
      </w:numPr>
      <w:spacing w:before="260" w:after="260"/>
      <w:jc w:val="left"/>
      <w:outlineLvl w:val="1"/>
    </w:pPr>
    <w:rPr>
      <w:bCs/>
      <w:sz w:val="28"/>
      <w:szCs w:val="32"/>
    </w:rPr>
  </w:style>
  <w:style w:type="paragraph" w:styleId="4">
    <w:name w:val="heading 3"/>
    <w:basedOn w:val="1"/>
    <w:next w:val="1"/>
    <w:link w:val="47"/>
    <w:qFormat/>
    <w:uiPriority w:val="9"/>
    <w:pPr>
      <w:keepNext/>
      <w:keepLines/>
      <w:numPr>
        <w:ilvl w:val="2"/>
        <w:numId w:val="1"/>
      </w:numPr>
      <w:spacing w:before="260" w:after="260"/>
      <w:outlineLvl w:val="2"/>
    </w:pPr>
    <w:rPr>
      <w:bCs/>
      <w:szCs w:val="32"/>
    </w:rPr>
  </w:style>
  <w:style w:type="paragraph" w:styleId="5">
    <w:name w:val="heading 4"/>
    <w:basedOn w:val="1"/>
    <w:next w:val="1"/>
    <w:link w:val="50"/>
    <w:qFormat/>
    <w:uiPriority w:val="9"/>
    <w:pPr>
      <w:keepNext/>
      <w:keepLines/>
      <w:numPr>
        <w:ilvl w:val="3"/>
        <w:numId w:val="1"/>
      </w:numPr>
      <w:spacing w:before="280" w:after="290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qFormat/>
    <w:uiPriority w:val="9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7">
    <w:name w:val="heading 6"/>
    <w:next w:val="1"/>
    <w:qFormat/>
    <w:uiPriority w:val="9"/>
    <w:pPr>
      <w:keepNext/>
      <w:keepLines/>
      <w:numPr>
        <w:ilvl w:val="5"/>
        <w:numId w:val="1"/>
      </w:numPr>
      <w:tabs>
        <w:tab w:val="left" w:pos="0"/>
        <w:tab w:val="left" w:pos="1320"/>
      </w:tabs>
      <w:spacing w:beforeLines="100" w:afterLines="75" w:line="360" w:lineRule="auto"/>
      <w:contextualSpacing/>
      <w:outlineLvl w:val="5"/>
    </w:pPr>
    <w:rPr>
      <w:rFonts w:ascii="Times New Roman" w:hAnsi="Times New Roman" w:eastAsia="方正兰亭准黑简体" w:cs="Times New Roman"/>
      <w:b/>
      <w:bCs/>
      <w:kern w:val="2"/>
      <w:sz w:val="24"/>
      <w:szCs w:val="24"/>
      <w:lang w:val="en-US" w:eastAsia="zh-CN" w:bidi="ar-SA"/>
    </w:rPr>
  </w:style>
  <w:style w:type="paragraph" w:styleId="8">
    <w:name w:val="heading 7"/>
    <w:next w:val="1"/>
    <w:qFormat/>
    <w:uiPriority w:val="9"/>
    <w:pPr>
      <w:keepNext/>
      <w:keepLines/>
      <w:numPr>
        <w:ilvl w:val="6"/>
        <w:numId w:val="1"/>
      </w:numPr>
      <w:tabs>
        <w:tab w:val="left" w:pos="0"/>
        <w:tab w:val="left" w:pos="1488"/>
      </w:tabs>
      <w:spacing w:beforeLines="100" w:afterLines="75" w:line="360" w:lineRule="auto"/>
      <w:contextualSpacing/>
      <w:outlineLvl w:val="6"/>
    </w:pPr>
    <w:rPr>
      <w:rFonts w:ascii="Times New Roman" w:hAnsi="Times New Roman" w:eastAsia="方正兰亭准黑简体" w:cs="Times New Roman"/>
      <w:b/>
      <w:bCs/>
      <w:kern w:val="2"/>
      <w:sz w:val="24"/>
      <w:szCs w:val="24"/>
      <w:lang w:val="en-US" w:eastAsia="zh-CN" w:bidi="ar-SA"/>
    </w:rPr>
  </w:style>
  <w:style w:type="paragraph" w:styleId="9">
    <w:name w:val="heading 8"/>
    <w:next w:val="1"/>
    <w:qFormat/>
    <w:uiPriority w:val="9"/>
    <w:pPr>
      <w:keepNext/>
      <w:keepLines/>
      <w:numPr>
        <w:ilvl w:val="7"/>
        <w:numId w:val="1"/>
      </w:numPr>
      <w:tabs>
        <w:tab w:val="left" w:pos="0"/>
        <w:tab w:val="left" w:pos="1680"/>
      </w:tabs>
      <w:spacing w:beforeLines="100" w:afterLines="75" w:line="360" w:lineRule="auto"/>
      <w:contextualSpacing/>
      <w:outlineLvl w:val="7"/>
    </w:pPr>
    <w:rPr>
      <w:rFonts w:ascii="Arial" w:hAnsi="Arial" w:eastAsia="方正兰亭准黑简体" w:cs="Times New Roman"/>
      <w:b/>
      <w:kern w:val="2"/>
      <w:sz w:val="24"/>
      <w:szCs w:val="24"/>
      <w:lang w:val="en-US" w:eastAsia="zh-CN" w:bidi="ar-SA"/>
    </w:rPr>
  </w:style>
  <w:style w:type="paragraph" w:styleId="10">
    <w:name w:val="heading 9"/>
    <w:next w:val="1"/>
    <w:qFormat/>
    <w:uiPriority w:val="9"/>
    <w:pPr>
      <w:keepNext/>
      <w:keepLines/>
      <w:numPr>
        <w:ilvl w:val="8"/>
        <w:numId w:val="1"/>
      </w:numPr>
      <w:tabs>
        <w:tab w:val="left" w:pos="0"/>
        <w:tab w:val="left" w:pos="1872"/>
      </w:tabs>
      <w:spacing w:beforeLines="100" w:afterLines="75" w:line="360" w:lineRule="auto"/>
      <w:contextualSpacing/>
      <w:outlineLvl w:val="8"/>
    </w:pPr>
    <w:rPr>
      <w:rFonts w:ascii="方正兰亭准黑简体" w:hAnsi="方正兰亭准黑简体" w:eastAsia="方正兰亭准黑简体" w:cs="Times New Roman"/>
      <w:b/>
      <w:kern w:val="2"/>
      <w:sz w:val="24"/>
      <w:szCs w:val="24"/>
      <w:lang w:val="en-US" w:eastAsia="zh-CN" w:bidi="ar-SA"/>
    </w:rPr>
  </w:style>
  <w:style w:type="character" w:default="1" w:styleId="40">
    <w:name w:val="Default Paragraph Font"/>
    <w:semiHidden/>
    <w:unhideWhenUsed/>
    <w:qFormat/>
    <w:uiPriority w:val="1"/>
  </w:style>
  <w:style w:type="table" w:default="1" w:styleId="3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List Number 2"/>
    <w:basedOn w:val="1"/>
    <w:unhideWhenUsed/>
    <w:qFormat/>
    <w:uiPriority w:val="0"/>
    <w:pPr>
      <w:numPr>
        <w:ilvl w:val="0"/>
        <w:numId w:val="2"/>
      </w:numPr>
      <w:contextualSpacing/>
    </w:pPr>
  </w:style>
  <w:style w:type="paragraph" w:styleId="12">
    <w:name w:val="List Bullet 4"/>
    <w:basedOn w:val="1"/>
    <w:unhideWhenUsed/>
    <w:qFormat/>
    <w:uiPriority w:val="0"/>
    <w:pPr>
      <w:numPr>
        <w:ilvl w:val="0"/>
        <w:numId w:val="3"/>
      </w:numPr>
      <w:contextualSpacing/>
    </w:pPr>
  </w:style>
  <w:style w:type="paragraph" w:styleId="13">
    <w:name w:val="List Number"/>
    <w:basedOn w:val="1"/>
    <w:unhideWhenUsed/>
    <w:qFormat/>
    <w:uiPriority w:val="0"/>
    <w:pPr>
      <w:numPr>
        <w:ilvl w:val="0"/>
        <w:numId w:val="4"/>
      </w:numPr>
      <w:tabs>
        <w:tab w:val="left" w:pos="360"/>
      </w:tabs>
      <w:ind w:left="480" w:hanging="480" w:hangingChars="200"/>
      <w:contextualSpacing/>
    </w:pPr>
  </w:style>
  <w:style w:type="paragraph" w:styleId="14">
    <w:name w:val="Normal Indent"/>
    <w:basedOn w:val="1"/>
    <w:qFormat/>
    <w:uiPriority w:val="0"/>
    <w:pPr>
      <w:spacing w:line="240" w:lineRule="atLeast"/>
      <w:ind w:firstLine="420"/>
      <w:jc w:val="left"/>
    </w:pPr>
    <w:rPr>
      <w:rFonts w:ascii="Times New Roman" w:hAnsi="Times New Roman" w:eastAsia="PMingLiU" w:cs="Times New Roman"/>
      <w:kern w:val="0"/>
      <w:sz w:val="20"/>
      <w:szCs w:val="20"/>
      <w:lang w:eastAsia="en-US"/>
    </w:rPr>
  </w:style>
  <w:style w:type="paragraph" w:styleId="15">
    <w:name w:val="caption"/>
    <w:basedOn w:val="1"/>
    <w:next w:val="1"/>
    <w:link w:val="51"/>
    <w:qFormat/>
    <w:uiPriority w:val="35"/>
    <w:pPr>
      <w:spacing w:line="240" w:lineRule="auto"/>
      <w:jc w:val="center"/>
    </w:pPr>
    <w:rPr>
      <w:rFonts w:cs="Arial"/>
      <w:b/>
      <w:sz w:val="21"/>
      <w:szCs w:val="20"/>
    </w:rPr>
  </w:style>
  <w:style w:type="paragraph" w:styleId="16">
    <w:name w:val="List Bullet"/>
    <w:basedOn w:val="1"/>
    <w:unhideWhenUsed/>
    <w:qFormat/>
    <w:uiPriority w:val="0"/>
    <w:pPr>
      <w:numPr>
        <w:ilvl w:val="0"/>
        <w:numId w:val="5"/>
      </w:numPr>
      <w:adjustRightInd w:val="0"/>
      <w:snapToGrid w:val="0"/>
      <w:contextualSpacing/>
    </w:pPr>
  </w:style>
  <w:style w:type="paragraph" w:styleId="17">
    <w:name w:val="Document Map"/>
    <w:basedOn w:val="1"/>
    <w:link w:val="52"/>
    <w:unhideWhenUsed/>
    <w:qFormat/>
    <w:uiPriority w:val="99"/>
    <w:rPr>
      <w:rFonts w:ascii="Lucida Grande" w:hAnsi="Lucida Grande" w:cs="Lucida Grande"/>
      <w:szCs w:val="24"/>
    </w:rPr>
  </w:style>
  <w:style w:type="paragraph" w:styleId="18">
    <w:name w:val="annotation text"/>
    <w:basedOn w:val="1"/>
    <w:link w:val="53"/>
    <w:unhideWhenUsed/>
    <w:qFormat/>
    <w:uiPriority w:val="0"/>
  </w:style>
  <w:style w:type="paragraph" w:styleId="19">
    <w:name w:val="Body Text 3"/>
    <w:basedOn w:val="1"/>
    <w:link w:val="54"/>
    <w:qFormat/>
    <w:uiPriority w:val="0"/>
    <w:pPr>
      <w:spacing w:after="120"/>
    </w:pPr>
    <w:rPr>
      <w:sz w:val="16"/>
      <w:szCs w:val="16"/>
    </w:rPr>
  </w:style>
  <w:style w:type="paragraph" w:styleId="20">
    <w:name w:val="List Bullet 3"/>
    <w:basedOn w:val="1"/>
    <w:unhideWhenUsed/>
    <w:qFormat/>
    <w:uiPriority w:val="0"/>
    <w:pPr>
      <w:numPr>
        <w:ilvl w:val="0"/>
        <w:numId w:val="6"/>
      </w:numPr>
      <w:contextualSpacing/>
    </w:pPr>
  </w:style>
  <w:style w:type="paragraph" w:styleId="21">
    <w:name w:val="Body Text"/>
    <w:basedOn w:val="1"/>
    <w:link w:val="55"/>
    <w:unhideWhenUsed/>
    <w:qFormat/>
    <w:uiPriority w:val="0"/>
    <w:pPr>
      <w:spacing w:after="120"/>
    </w:pPr>
  </w:style>
  <w:style w:type="paragraph" w:styleId="22">
    <w:name w:val="Body Text Indent"/>
    <w:basedOn w:val="1"/>
    <w:link w:val="56"/>
    <w:unhideWhenUsed/>
    <w:qFormat/>
    <w:uiPriority w:val="0"/>
    <w:pPr>
      <w:spacing w:after="120"/>
    </w:pPr>
    <w:rPr>
      <w:rFonts w:ascii="Calibri" w:hAnsi="Calibri"/>
      <w:szCs w:val="21"/>
    </w:rPr>
  </w:style>
  <w:style w:type="paragraph" w:styleId="23">
    <w:name w:val="List Number 3"/>
    <w:basedOn w:val="1"/>
    <w:unhideWhenUsed/>
    <w:qFormat/>
    <w:uiPriority w:val="0"/>
    <w:pPr>
      <w:numPr>
        <w:ilvl w:val="0"/>
        <w:numId w:val="7"/>
      </w:numPr>
      <w:contextualSpacing/>
    </w:pPr>
  </w:style>
  <w:style w:type="paragraph" w:styleId="24">
    <w:name w:val="List Bullet 2"/>
    <w:basedOn w:val="1"/>
    <w:unhideWhenUsed/>
    <w:qFormat/>
    <w:uiPriority w:val="0"/>
    <w:pPr>
      <w:numPr>
        <w:ilvl w:val="0"/>
        <w:numId w:val="8"/>
      </w:numPr>
      <w:adjustRightInd w:val="0"/>
      <w:snapToGrid w:val="0"/>
      <w:ind w:left="620" w:leftChars="200"/>
      <w:contextualSpacing/>
    </w:pPr>
  </w:style>
  <w:style w:type="paragraph" w:styleId="2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26">
    <w:name w:val="List Bullet 5"/>
    <w:basedOn w:val="1"/>
    <w:unhideWhenUsed/>
    <w:qFormat/>
    <w:uiPriority w:val="0"/>
    <w:pPr>
      <w:numPr>
        <w:ilvl w:val="0"/>
        <w:numId w:val="9"/>
      </w:numPr>
      <w:contextualSpacing/>
    </w:pPr>
  </w:style>
  <w:style w:type="paragraph" w:styleId="27">
    <w:name w:val="List Number 4"/>
    <w:basedOn w:val="1"/>
    <w:unhideWhenUsed/>
    <w:qFormat/>
    <w:uiPriority w:val="0"/>
    <w:pPr>
      <w:numPr>
        <w:ilvl w:val="0"/>
        <w:numId w:val="10"/>
      </w:numPr>
      <w:contextualSpacing/>
    </w:pPr>
  </w:style>
  <w:style w:type="paragraph" w:styleId="28">
    <w:name w:val="Body Text Indent 2"/>
    <w:basedOn w:val="1"/>
    <w:link w:val="57"/>
    <w:unhideWhenUsed/>
    <w:qFormat/>
    <w:uiPriority w:val="99"/>
    <w:pPr>
      <w:spacing w:after="120" w:line="480" w:lineRule="auto"/>
      <w:ind w:left="420" w:leftChars="200" w:firstLine="420" w:firstLineChars="200"/>
    </w:pPr>
    <w:rPr>
      <w:rFonts w:ascii="微软雅黑" w:hAnsi="微软雅黑" w:eastAsia="微软雅黑"/>
      <w:szCs w:val="21"/>
    </w:rPr>
  </w:style>
  <w:style w:type="paragraph" w:styleId="29">
    <w:name w:val="Balloon Text"/>
    <w:basedOn w:val="1"/>
    <w:link w:val="58"/>
    <w:unhideWhenUsed/>
    <w:qFormat/>
    <w:uiPriority w:val="99"/>
    <w:rPr>
      <w:rFonts w:ascii="Lucida Grande" w:hAnsi="Lucida Grande" w:cs="Lucida Grande"/>
      <w:sz w:val="18"/>
      <w:szCs w:val="18"/>
    </w:rPr>
  </w:style>
  <w:style w:type="paragraph" w:styleId="30">
    <w:name w:val="footer"/>
    <w:basedOn w:val="1"/>
    <w:link w:val="59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31">
    <w:name w:val="header"/>
    <w:basedOn w:val="1"/>
    <w:link w:val="6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32">
    <w:name w:val="toc 1"/>
    <w:basedOn w:val="1"/>
    <w:next w:val="1"/>
    <w:unhideWhenUsed/>
    <w:qFormat/>
    <w:uiPriority w:val="39"/>
  </w:style>
  <w:style w:type="paragraph" w:styleId="33">
    <w:name w:val="toc 4"/>
    <w:basedOn w:val="1"/>
    <w:next w:val="1"/>
    <w:unhideWhenUsed/>
    <w:qFormat/>
    <w:uiPriority w:val="39"/>
    <w:pPr>
      <w:ind w:left="1260" w:leftChars="600"/>
    </w:pPr>
  </w:style>
  <w:style w:type="paragraph" w:styleId="34">
    <w:name w:val="List Number 5"/>
    <w:basedOn w:val="1"/>
    <w:unhideWhenUsed/>
    <w:qFormat/>
    <w:uiPriority w:val="0"/>
    <w:pPr>
      <w:numPr>
        <w:ilvl w:val="0"/>
        <w:numId w:val="11"/>
      </w:numPr>
      <w:contextualSpacing/>
    </w:pPr>
  </w:style>
  <w:style w:type="paragraph" w:styleId="35">
    <w:name w:val="toc 2"/>
    <w:basedOn w:val="1"/>
    <w:next w:val="1"/>
    <w:unhideWhenUsed/>
    <w:qFormat/>
    <w:uiPriority w:val="39"/>
    <w:pPr>
      <w:ind w:left="420" w:leftChars="200"/>
    </w:pPr>
  </w:style>
  <w:style w:type="paragraph" w:styleId="36">
    <w:name w:val="Normal (Web)"/>
    <w:basedOn w:val="1"/>
    <w:unhideWhenUsed/>
    <w:qFormat/>
    <w:uiPriority w:val="99"/>
    <w:pPr>
      <w:widowControl/>
      <w:spacing w:before="100" w:beforeAutospacing="1" w:after="100" w:afterAutospacing="1" w:line="240" w:lineRule="auto"/>
      <w:jc w:val="left"/>
    </w:pPr>
    <w:rPr>
      <w:rFonts w:ascii="宋体" w:hAnsi="宋体" w:eastAsia="宋体" w:cs="宋体"/>
      <w:kern w:val="0"/>
      <w:szCs w:val="24"/>
    </w:rPr>
  </w:style>
  <w:style w:type="paragraph" w:styleId="37">
    <w:name w:val="annotation subject"/>
    <w:basedOn w:val="18"/>
    <w:next w:val="18"/>
    <w:link w:val="86"/>
    <w:semiHidden/>
    <w:unhideWhenUsed/>
    <w:qFormat/>
    <w:uiPriority w:val="0"/>
    <w:pPr>
      <w:jc w:val="left"/>
    </w:pPr>
    <w:rPr>
      <w:b/>
      <w:bCs/>
    </w:rPr>
  </w:style>
  <w:style w:type="table" w:styleId="39">
    <w:name w:val="Table Grid"/>
    <w:basedOn w:val="38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41">
    <w:name w:val="Strong"/>
    <w:qFormat/>
    <w:uiPriority w:val="0"/>
    <w:rPr>
      <w:b/>
      <w:bCs/>
    </w:rPr>
  </w:style>
  <w:style w:type="character" w:styleId="42">
    <w:name w:val="page number"/>
    <w:basedOn w:val="40"/>
    <w:unhideWhenUsed/>
    <w:qFormat/>
    <w:uiPriority w:val="99"/>
  </w:style>
  <w:style w:type="character" w:styleId="43">
    <w:name w:val="FollowedHyperlink"/>
    <w:unhideWhenUsed/>
    <w:qFormat/>
    <w:uiPriority w:val="0"/>
    <w:rPr>
      <w:color w:val="800080"/>
      <w:u w:val="single"/>
    </w:rPr>
  </w:style>
  <w:style w:type="character" w:styleId="44">
    <w:name w:val="Hyperlink"/>
    <w:unhideWhenUsed/>
    <w:qFormat/>
    <w:uiPriority w:val="99"/>
    <w:rPr>
      <w:color w:val="0563C1"/>
      <w:u w:val="single"/>
    </w:rPr>
  </w:style>
  <w:style w:type="character" w:styleId="45">
    <w:name w:val="HTML Code"/>
    <w:unhideWhenUsed/>
    <w:qFormat/>
    <w:uiPriority w:val="0"/>
    <w:rPr>
      <w:rFonts w:ascii="宋体" w:hAnsi="宋体" w:eastAsia="宋体" w:cs="宋体"/>
      <w:sz w:val="24"/>
      <w:szCs w:val="24"/>
    </w:rPr>
  </w:style>
  <w:style w:type="character" w:styleId="46">
    <w:name w:val="annotation reference"/>
    <w:unhideWhenUsed/>
    <w:qFormat/>
    <w:uiPriority w:val="0"/>
    <w:rPr>
      <w:sz w:val="21"/>
      <w:szCs w:val="21"/>
    </w:rPr>
  </w:style>
  <w:style w:type="character" w:customStyle="1" w:styleId="47">
    <w:name w:val="标题 3 字符"/>
    <w:link w:val="4"/>
    <w:qFormat/>
    <w:uiPriority w:val="9"/>
    <w:rPr>
      <w:rFonts w:ascii="方正兰亭准黑简体" w:hAnsi="方正兰亭准黑简体" w:eastAsia="仿宋" w:cs="黑体"/>
      <w:bCs/>
      <w:kern w:val="2"/>
      <w:sz w:val="24"/>
      <w:szCs w:val="32"/>
    </w:rPr>
  </w:style>
  <w:style w:type="character" w:customStyle="1" w:styleId="48">
    <w:name w:val="标题 1 字符"/>
    <w:link w:val="2"/>
    <w:qFormat/>
    <w:uiPriority w:val="9"/>
    <w:rPr>
      <w:rFonts w:ascii="Arial" w:hAnsi="Arial" w:eastAsia="方正兰亭准黑简体"/>
      <w:b/>
      <w:bCs/>
      <w:kern w:val="44"/>
      <w:sz w:val="32"/>
      <w:szCs w:val="44"/>
    </w:rPr>
  </w:style>
  <w:style w:type="character" w:customStyle="1" w:styleId="49">
    <w:name w:val="标题 2 字符"/>
    <w:link w:val="3"/>
    <w:qFormat/>
    <w:uiPriority w:val="9"/>
    <w:rPr>
      <w:rFonts w:ascii="方正兰亭准黑简体" w:hAnsi="方正兰亭准黑简体" w:eastAsia="仿宋" w:cs="黑体"/>
      <w:bCs/>
      <w:kern w:val="2"/>
      <w:sz w:val="28"/>
      <w:szCs w:val="32"/>
    </w:rPr>
  </w:style>
  <w:style w:type="character" w:customStyle="1" w:styleId="50">
    <w:name w:val="标题 4 字符"/>
    <w:link w:val="5"/>
    <w:qFormat/>
    <w:uiPriority w:val="9"/>
    <w:rPr>
      <w:rFonts w:ascii="Georgia" w:hAnsi="Georgia" w:eastAsia="方正兰亭准黑简体" w:cs="黑体"/>
      <w:b/>
      <w:bCs/>
      <w:sz w:val="28"/>
      <w:szCs w:val="28"/>
    </w:rPr>
  </w:style>
  <w:style w:type="character" w:customStyle="1" w:styleId="51">
    <w:name w:val="题注 字符"/>
    <w:link w:val="15"/>
    <w:qFormat/>
    <w:uiPriority w:val="35"/>
    <w:rPr>
      <w:rFonts w:ascii="方正兰亭准黑简体" w:hAnsi="Arial" w:eastAsia="方正兰亭准黑简体" w:cs="Arial"/>
      <w:b/>
      <w:kern w:val="2"/>
      <w:sz w:val="21"/>
    </w:rPr>
  </w:style>
  <w:style w:type="character" w:customStyle="1" w:styleId="52">
    <w:name w:val="文档结构图 字符"/>
    <w:link w:val="17"/>
    <w:semiHidden/>
    <w:qFormat/>
    <w:uiPriority w:val="99"/>
    <w:rPr>
      <w:rFonts w:ascii="Lucida Grande" w:hAnsi="Lucida Grande" w:cs="Lucida Grande"/>
      <w:sz w:val="24"/>
      <w:szCs w:val="24"/>
    </w:rPr>
  </w:style>
  <w:style w:type="character" w:customStyle="1" w:styleId="53">
    <w:name w:val="批注文字 字符"/>
    <w:link w:val="18"/>
    <w:semiHidden/>
    <w:qFormat/>
    <w:uiPriority w:val="0"/>
    <w:rPr>
      <w:rFonts w:ascii="Arial" w:hAnsi="Arial" w:eastAsia="方正兰亭准黑简体" w:cs="黑体"/>
      <w:kern w:val="2"/>
      <w:sz w:val="24"/>
      <w:szCs w:val="22"/>
    </w:rPr>
  </w:style>
  <w:style w:type="character" w:customStyle="1" w:styleId="54">
    <w:name w:val="正文文本 3 字符"/>
    <w:link w:val="19"/>
    <w:qFormat/>
    <w:uiPriority w:val="0"/>
    <w:rPr>
      <w:rFonts w:ascii="方正兰亭准黑简体" w:hAnsi="方正兰亭准黑简体" w:eastAsia="方正兰亭准黑简体" w:cs="黑体"/>
      <w:kern w:val="2"/>
      <w:sz w:val="16"/>
      <w:szCs w:val="16"/>
    </w:rPr>
  </w:style>
  <w:style w:type="character" w:customStyle="1" w:styleId="55">
    <w:name w:val="正文文本 字符"/>
    <w:link w:val="21"/>
    <w:semiHidden/>
    <w:qFormat/>
    <w:uiPriority w:val="0"/>
    <w:rPr>
      <w:rFonts w:ascii="方正兰亭准黑简体" w:hAnsi="方正兰亭准黑简体" w:eastAsia="方正兰亭准黑简体" w:cs="黑体"/>
      <w:kern w:val="2"/>
      <w:sz w:val="24"/>
      <w:szCs w:val="22"/>
    </w:rPr>
  </w:style>
  <w:style w:type="character" w:customStyle="1" w:styleId="56">
    <w:name w:val="正文文本缩进 字符"/>
    <w:link w:val="22"/>
    <w:semiHidden/>
    <w:qFormat/>
    <w:uiPriority w:val="0"/>
    <w:rPr>
      <w:rFonts w:ascii="Calibri" w:hAnsi="Calibri" w:eastAsia="仿宋" w:cs="黑体"/>
      <w:kern w:val="2"/>
      <w:sz w:val="24"/>
      <w:szCs w:val="21"/>
    </w:rPr>
  </w:style>
  <w:style w:type="character" w:customStyle="1" w:styleId="57">
    <w:name w:val="正文文本缩进 2 字符"/>
    <w:link w:val="28"/>
    <w:semiHidden/>
    <w:qFormat/>
    <w:uiPriority w:val="99"/>
    <w:rPr>
      <w:rFonts w:ascii="微软雅黑" w:hAnsi="微软雅黑" w:eastAsia="微软雅黑" w:cs="黑体"/>
      <w:szCs w:val="21"/>
    </w:rPr>
  </w:style>
  <w:style w:type="character" w:customStyle="1" w:styleId="58">
    <w:name w:val="批注框文本 字符"/>
    <w:link w:val="29"/>
    <w:semiHidden/>
    <w:qFormat/>
    <w:uiPriority w:val="99"/>
    <w:rPr>
      <w:rFonts w:ascii="Lucida Grande" w:hAnsi="Lucida Grande" w:cs="Lucida Grande"/>
      <w:sz w:val="18"/>
      <w:szCs w:val="18"/>
    </w:rPr>
  </w:style>
  <w:style w:type="character" w:customStyle="1" w:styleId="59">
    <w:name w:val="页脚 字符"/>
    <w:link w:val="30"/>
    <w:qFormat/>
    <w:uiPriority w:val="99"/>
    <w:rPr>
      <w:rFonts w:ascii="方正兰亭准黑简体" w:hAnsi="方正兰亭准黑简体" w:eastAsia="方正兰亭准黑简体" w:cs="黑体"/>
      <w:kern w:val="2"/>
      <w:sz w:val="18"/>
      <w:szCs w:val="18"/>
    </w:rPr>
  </w:style>
  <w:style w:type="character" w:customStyle="1" w:styleId="60">
    <w:name w:val="页眉 字符"/>
    <w:link w:val="31"/>
    <w:qFormat/>
    <w:uiPriority w:val="99"/>
    <w:rPr>
      <w:rFonts w:ascii="方正兰亭准黑简体" w:hAnsi="方正兰亭准黑简体" w:eastAsia="方正兰亭准黑简体" w:cs="黑体"/>
      <w:kern w:val="2"/>
      <w:sz w:val="18"/>
      <w:szCs w:val="18"/>
    </w:rPr>
  </w:style>
  <w:style w:type="character" w:customStyle="1" w:styleId="61">
    <w:name w:val="_封面副标题 Char"/>
    <w:link w:val="62"/>
    <w:qFormat/>
    <w:uiPriority w:val="0"/>
    <w:rPr>
      <w:rFonts w:ascii="方正兰亭准黑简体" w:hAnsi="方正兰亭准黑简体" w:eastAsia="方正兰亭准黑简体"/>
      <w:kern w:val="2"/>
      <w:sz w:val="48"/>
      <w:szCs w:val="48"/>
    </w:rPr>
  </w:style>
  <w:style w:type="paragraph" w:customStyle="1" w:styleId="62">
    <w:name w:val="_封面副标题"/>
    <w:basedOn w:val="63"/>
    <w:link w:val="61"/>
    <w:qFormat/>
    <w:uiPriority w:val="0"/>
    <w:rPr>
      <w:sz w:val="48"/>
      <w:szCs w:val="48"/>
    </w:rPr>
  </w:style>
  <w:style w:type="paragraph" w:customStyle="1" w:styleId="63">
    <w:name w:val="_封面标题"/>
    <w:basedOn w:val="1"/>
    <w:link w:val="64"/>
    <w:qFormat/>
    <w:uiPriority w:val="0"/>
    <w:pPr>
      <w:jc w:val="center"/>
    </w:pPr>
    <w:rPr>
      <w:rFonts w:cs="Times New Roman"/>
      <w:sz w:val="52"/>
      <w:szCs w:val="24"/>
    </w:rPr>
  </w:style>
  <w:style w:type="character" w:customStyle="1" w:styleId="64">
    <w:name w:val="_封面标题 Char"/>
    <w:link w:val="63"/>
    <w:qFormat/>
    <w:uiPriority w:val="0"/>
    <w:rPr>
      <w:rFonts w:ascii="方正兰亭准黑简体" w:hAnsi="方正兰亭准黑简体" w:eastAsia="方正兰亭准黑简体"/>
      <w:kern w:val="2"/>
      <w:sz w:val="52"/>
      <w:szCs w:val="24"/>
    </w:rPr>
  </w:style>
  <w:style w:type="character" w:customStyle="1" w:styleId="65">
    <w:name w:val="占位符文本1"/>
    <w:semiHidden/>
    <w:qFormat/>
    <w:uiPriority w:val="99"/>
    <w:rPr>
      <w:color w:val="808080"/>
    </w:rPr>
  </w:style>
  <w:style w:type="character" w:customStyle="1" w:styleId="66">
    <w:name w:val="文字加粗"/>
    <w:qFormat/>
    <w:uiPriority w:val="0"/>
    <w:rPr>
      <w:b/>
      <w:bCs/>
      <w:iCs/>
      <w:color w:val="000000"/>
    </w:rPr>
  </w:style>
  <w:style w:type="character" w:customStyle="1" w:styleId="67">
    <w:name w:val="图注 Char"/>
    <w:link w:val="68"/>
    <w:qFormat/>
    <w:uiPriority w:val="0"/>
    <w:rPr>
      <w:rFonts w:ascii="方正兰亭准黑简体" w:hAnsi="Arial" w:eastAsia="方正兰亭准黑简体" w:cs="Arial"/>
      <w:b/>
      <w:kern w:val="2"/>
      <w:sz w:val="21"/>
    </w:rPr>
  </w:style>
  <w:style w:type="paragraph" w:customStyle="1" w:styleId="68">
    <w:name w:val="图注"/>
    <w:basedOn w:val="15"/>
    <w:link w:val="67"/>
    <w:qFormat/>
    <w:uiPriority w:val="0"/>
  </w:style>
  <w:style w:type="character" w:customStyle="1" w:styleId="69">
    <w:name w:val="_封面日期 Char"/>
    <w:link w:val="70"/>
    <w:qFormat/>
    <w:uiPriority w:val="0"/>
    <w:rPr>
      <w:rFonts w:ascii="方正兰亭准黑简体" w:hAnsi="方正兰亭准黑简体" w:eastAsia="方正兰亭准黑简体" w:cs="Georgia"/>
      <w:b/>
      <w:bCs/>
      <w:color w:val="333333"/>
      <w:kern w:val="2"/>
      <w:sz w:val="32"/>
      <w:szCs w:val="32"/>
    </w:rPr>
  </w:style>
  <w:style w:type="paragraph" w:customStyle="1" w:styleId="70">
    <w:name w:val="_封面日期"/>
    <w:basedOn w:val="1"/>
    <w:link w:val="69"/>
    <w:qFormat/>
    <w:uiPriority w:val="0"/>
    <w:pPr>
      <w:jc w:val="center"/>
    </w:pPr>
    <w:rPr>
      <w:rFonts w:cs="Georgia"/>
      <w:b/>
      <w:bCs/>
      <w:color w:val="333333"/>
      <w:sz w:val="32"/>
      <w:szCs w:val="32"/>
    </w:rPr>
  </w:style>
  <w:style w:type="character" w:customStyle="1" w:styleId="71">
    <w:name w:val="表注 Char"/>
    <w:link w:val="72"/>
    <w:qFormat/>
    <w:uiPriority w:val="0"/>
    <w:rPr>
      <w:rFonts w:ascii="方正兰亭准黑简体" w:hAnsi="Arial" w:eastAsia="方正兰亭准黑简体" w:cs="Arial"/>
      <w:b/>
      <w:kern w:val="2"/>
      <w:sz w:val="21"/>
    </w:rPr>
  </w:style>
  <w:style w:type="paragraph" w:customStyle="1" w:styleId="72">
    <w:name w:val="表注"/>
    <w:basedOn w:val="15"/>
    <w:link w:val="71"/>
    <w:qFormat/>
    <w:uiPriority w:val="0"/>
  </w:style>
  <w:style w:type="character" w:customStyle="1" w:styleId="73">
    <w:name w:val="纯文本 Char1"/>
    <w:semiHidden/>
    <w:qFormat/>
    <w:uiPriority w:val="99"/>
    <w:rPr>
      <w:rFonts w:ascii="宋体" w:hAnsi="Courier New" w:eastAsia="宋体" w:cs="Courier New"/>
      <w:szCs w:val="21"/>
    </w:rPr>
  </w:style>
  <w:style w:type="character" w:customStyle="1" w:styleId="74">
    <w:name w:val="目录 Char"/>
    <w:link w:val="75"/>
    <w:qFormat/>
    <w:uiPriority w:val="0"/>
    <w:rPr>
      <w:rFonts w:ascii="方正兰亭准黑简体" w:hAnsi="方正兰亭准黑简体" w:eastAsia="方正兰亭准黑简体" w:cs="黑体"/>
      <w:kern w:val="2"/>
      <w:sz w:val="24"/>
      <w:szCs w:val="22"/>
    </w:rPr>
  </w:style>
  <w:style w:type="paragraph" w:customStyle="1" w:styleId="75">
    <w:name w:val="目录"/>
    <w:basedOn w:val="1"/>
    <w:link w:val="74"/>
    <w:qFormat/>
    <w:uiPriority w:val="0"/>
    <w:pPr>
      <w:tabs>
        <w:tab w:val="left" w:pos="840"/>
        <w:tab w:val="right" w:leader="dot" w:pos="8296"/>
      </w:tabs>
    </w:pPr>
  </w:style>
  <w:style w:type="paragraph" w:customStyle="1" w:styleId="76">
    <w:name w:val="正文-首行缩进"/>
    <w:basedOn w:val="1"/>
    <w:qFormat/>
    <w:uiPriority w:val="0"/>
    <w:pPr>
      <w:ind w:firstLine="420" w:firstLineChars="200"/>
    </w:pPr>
  </w:style>
  <w:style w:type="paragraph" w:customStyle="1" w:styleId="77">
    <w:name w:val="目录名"/>
    <w:basedOn w:val="1"/>
    <w:next w:val="1"/>
    <w:qFormat/>
    <w:uiPriority w:val="0"/>
    <w:pPr>
      <w:spacing w:beforeLines="50" w:afterLines="50"/>
      <w:jc w:val="center"/>
    </w:pPr>
    <w:rPr>
      <w:bCs/>
      <w:sz w:val="32"/>
      <w:szCs w:val="36"/>
    </w:rPr>
  </w:style>
  <w:style w:type="paragraph" w:customStyle="1" w:styleId="78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79">
    <w:name w:val="项目符号"/>
    <w:basedOn w:val="14"/>
    <w:qFormat/>
    <w:uiPriority w:val="0"/>
    <w:pPr>
      <w:tabs>
        <w:tab w:val="left" w:pos="960"/>
        <w:tab w:val="left" w:pos="1620"/>
      </w:tabs>
      <w:spacing w:line="360" w:lineRule="auto"/>
      <w:ind w:left="1620" w:leftChars="600" w:hanging="360" w:hangingChars="200"/>
      <w:jc w:val="both"/>
    </w:pPr>
    <w:rPr>
      <w:rFonts w:eastAsia="宋体"/>
      <w:kern w:val="2"/>
      <w:sz w:val="24"/>
      <w:lang w:eastAsia="zh-CN"/>
    </w:rPr>
  </w:style>
  <w:style w:type="paragraph" w:customStyle="1" w:styleId="80">
    <w:name w:val="名称"/>
    <w:basedOn w:val="1"/>
    <w:next w:val="1"/>
    <w:qFormat/>
    <w:uiPriority w:val="0"/>
    <w:pPr>
      <w:spacing w:before="240" w:after="240"/>
      <w:ind w:firstLine="113"/>
      <w:jc w:val="center"/>
    </w:pPr>
    <w:rPr>
      <w:rFonts w:ascii="宋体" w:hAnsi="宋体"/>
      <w:b/>
      <w:bCs/>
      <w:sz w:val="44"/>
      <w:szCs w:val="44"/>
    </w:rPr>
  </w:style>
  <w:style w:type="paragraph" w:customStyle="1" w:styleId="81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82">
    <w:name w:val="名称2"/>
    <w:basedOn w:val="1"/>
    <w:qFormat/>
    <w:uiPriority w:val="0"/>
    <w:pPr>
      <w:jc w:val="center"/>
    </w:pPr>
    <w:rPr>
      <w:rFonts w:ascii="宋体" w:hAnsi="宋体"/>
      <w:b/>
      <w:sz w:val="28"/>
      <w:szCs w:val="28"/>
    </w:rPr>
  </w:style>
  <w:style w:type="paragraph" w:customStyle="1" w:styleId="83">
    <w:name w:val="表内文字居中"/>
    <w:qFormat/>
    <w:uiPriority w:val="0"/>
    <w:pPr>
      <w:widowControl w:val="0"/>
      <w:adjustRightInd w:val="0"/>
      <w:snapToGrid w:val="0"/>
      <w:jc w:val="center"/>
    </w:pPr>
    <w:rPr>
      <w:rFonts w:ascii="方正兰亭准黑简体" w:hAnsi="方正兰亭准黑简体" w:eastAsia="方正兰亭准黑简体" w:cs="Times New Roman"/>
      <w:kern w:val="2"/>
      <w:sz w:val="24"/>
      <w:szCs w:val="24"/>
      <w:lang w:val="en-US" w:eastAsia="zh-CN" w:bidi="ar-SA"/>
    </w:rPr>
  </w:style>
  <w:style w:type="paragraph" w:customStyle="1" w:styleId="84">
    <w:name w:val="插图居中"/>
    <w:next w:val="1"/>
    <w:qFormat/>
    <w:uiPriority w:val="0"/>
    <w:pPr>
      <w:spacing w:beforeLines="50" w:afterLines="50" w:line="360" w:lineRule="auto"/>
      <w:jc w:val="center"/>
    </w:pPr>
    <w:rPr>
      <w:rFonts w:ascii="方正兰亭准黑简体" w:hAnsi="方正兰亭准黑简体" w:eastAsia="方正兰亭准黑简体" w:cs="Times New Roman"/>
      <w:kern w:val="2"/>
      <w:sz w:val="24"/>
      <w:szCs w:val="24"/>
      <w:lang w:val="en-US" w:eastAsia="zh-CN" w:bidi="ar-SA"/>
    </w:rPr>
  </w:style>
  <w:style w:type="paragraph" w:customStyle="1" w:styleId="85">
    <w:name w:val="修订1"/>
    <w:hidden/>
    <w:semiHidden/>
    <w:qFormat/>
    <w:uiPriority w:val="99"/>
    <w:rPr>
      <w:rFonts w:ascii="方正兰亭准黑简体" w:hAnsi="方正兰亭准黑简体" w:eastAsia="仿宋" w:cs="黑体"/>
      <w:kern w:val="2"/>
      <w:sz w:val="24"/>
      <w:szCs w:val="22"/>
      <w:lang w:val="en-US" w:eastAsia="zh-CN" w:bidi="ar-SA"/>
    </w:rPr>
  </w:style>
  <w:style w:type="character" w:customStyle="1" w:styleId="86">
    <w:name w:val="批注主题 字符"/>
    <w:basedOn w:val="53"/>
    <w:link w:val="37"/>
    <w:semiHidden/>
    <w:qFormat/>
    <w:uiPriority w:val="0"/>
    <w:rPr>
      <w:rFonts w:ascii="方正兰亭准黑简体" w:hAnsi="方正兰亭准黑简体" w:eastAsia="仿宋" w:cs="黑体"/>
      <w:b/>
      <w:bCs/>
      <w:kern w:val="2"/>
      <w:sz w:val="24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5" Type="http://schemas.openxmlformats.org/officeDocument/2006/relationships/fontTable" Target="fontTable.xml"/><Relationship Id="rId74" Type="http://schemas.openxmlformats.org/officeDocument/2006/relationships/customXml" Target="../customXml/item2.xml"/><Relationship Id="rId73" Type="http://schemas.openxmlformats.org/officeDocument/2006/relationships/numbering" Target="numbering.xml"/><Relationship Id="rId72" Type="http://schemas.openxmlformats.org/officeDocument/2006/relationships/customXml" Target="../customXml/item1.xml"/><Relationship Id="rId71" Type="http://schemas.openxmlformats.org/officeDocument/2006/relationships/image" Target="media/image61.png"/><Relationship Id="rId70" Type="http://schemas.openxmlformats.org/officeDocument/2006/relationships/image" Target="media/image60.png"/><Relationship Id="rId7" Type="http://schemas.openxmlformats.org/officeDocument/2006/relationships/footer" Target="footer2.xml"/><Relationship Id="rId69" Type="http://schemas.openxmlformats.org/officeDocument/2006/relationships/image" Target="media/image59.pn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png"/><Relationship Id="rId65" Type="http://schemas.openxmlformats.org/officeDocument/2006/relationships/image" Target="media/image55.png"/><Relationship Id="rId64" Type="http://schemas.openxmlformats.org/officeDocument/2006/relationships/image" Target="media/image54.png"/><Relationship Id="rId63" Type="http://schemas.openxmlformats.org/officeDocument/2006/relationships/image" Target="media/image53.png"/><Relationship Id="rId62" Type="http://schemas.openxmlformats.org/officeDocument/2006/relationships/image" Target="media/image52.pn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footer" Target="footer1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7390B23-A40C-BB46-AB44-01D164834AF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34</Pages>
  <Words>743</Words>
  <Characters>4237</Characters>
  <Lines>35</Lines>
  <Paragraphs>9</Paragraphs>
  <TotalTime>0</TotalTime>
  <ScaleCrop>false</ScaleCrop>
  <LinksUpToDate>false</LinksUpToDate>
  <CharactersWithSpaces>4971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2016-05-02T06:29:00Z</dcterms:created>
  <dc:creator>BFD_138</dc:creator>
  <cp:lastModifiedBy>蔚蓝海岸꧂</cp:lastModifiedBy>
  <cp:lastPrinted>2022-09-05T01:56:00Z</cp:lastPrinted>
  <dcterms:modified xsi:type="dcterms:W3CDTF">2023-09-14T09:52:11Z</dcterms:modified>
  <dc:title>文档状态：</dc:title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D7AA13B8C9F94B7CB1319BB0AB68470E_13</vt:lpwstr>
  </property>
</Properties>
</file>